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52B0" w14:textId="654F0E05" w:rsidR="00AF4BBB" w:rsidRDefault="00AF4BBB" w:rsidP="001B2C23">
      <w:pPr>
        <w:jc w:val="right"/>
      </w:pPr>
      <w:r>
        <w:t>Chełm, 8 marca 2026 r.</w:t>
      </w:r>
    </w:p>
    <w:p w14:paraId="51147098" w14:textId="77777777" w:rsidR="001B2C23" w:rsidRDefault="00AF4BBB" w:rsidP="00AF4B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577C0F" w14:textId="24D9C2D7" w:rsidR="00AF4BBB" w:rsidRDefault="00AF4BBB" w:rsidP="001B2C23">
      <w:pPr>
        <w:ind w:left="4248" w:firstLine="708"/>
      </w:pPr>
      <w:r>
        <w:t>Komisja Skarg, Wniosków i Petycji</w:t>
      </w:r>
    </w:p>
    <w:p w14:paraId="69820583" w14:textId="39FF092F" w:rsidR="00AF4BBB" w:rsidRPr="00AF4BBB" w:rsidRDefault="00AF4BBB" w:rsidP="00AF4B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Rady Powiatu w Chełmie</w:t>
      </w:r>
    </w:p>
    <w:p w14:paraId="1266EF66" w14:textId="77777777" w:rsidR="00AF4BBB" w:rsidRPr="00AF4BBB" w:rsidRDefault="00AF4BBB" w:rsidP="00AF4BBB"/>
    <w:p w14:paraId="11FADE25" w14:textId="3FE880CB" w:rsidR="00AF4BBB" w:rsidRPr="00AF4BBB" w:rsidRDefault="00AF4BBB" w:rsidP="00AF4BBB">
      <w:pPr>
        <w:ind w:firstLine="708"/>
        <w:jc w:val="both"/>
      </w:pPr>
      <w:r w:rsidRPr="00AF4BBB">
        <w:t xml:space="preserve">W </w:t>
      </w:r>
      <w:r>
        <w:t>uzupełnieniu informacji dotyczących</w:t>
      </w:r>
      <w:r w:rsidRPr="00AF4BBB">
        <w:t xml:space="preserve"> petycj</w:t>
      </w:r>
      <w:r>
        <w:t>i</w:t>
      </w:r>
      <w:r w:rsidRPr="00AF4BBB">
        <w:t xml:space="preserve"> przesłan</w:t>
      </w:r>
      <w:r>
        <w:t>ej</w:t>
      </w:r>
      <w:r w:rsidRPr="00AF4BBB">
        <w:t xml:space="preserve"> w dniu 11.02.2026 r. </w:t>
      </w:r>
      <w:r w:rsidR="00420ED9">
        <w:t xml:space="preserve">         </w:t>
      </w:r>
      <w:r>
        <w:t xml:space="preserve">w sprawie wniosku o opracowanie </w:t>
      </w:r>
      <w:r w:rsidRPr="00AF4BBB">
        <w:t>i wdrożeni</w:t>
      </w:r>
      <w:r>
        <w:t xml:space="preserve">e </w:t>
      </w:r>
      <w:r w:rsidRPr="00AF4BBB">
        <w:t>pilotażowego programu zdrowotnego „Bezpieczna ciąża - domowe KTG"</w:t>
      </w:r>
      <w:r>
        <w:t xml:space="preserve"> przedstawiam, co następuje</w:t>
      </w:r>
      <w:r w:rsidR="00E61473">
        <w:t>:</w:t>
      </w:r>
    </w:p>
    <w:p w14:paraId="0E685D07" w14:textId="7B52613D" w:rsidR="001B2C23" w:rsidRPr="000A191D" w:rsidRDefault="001B2C23" w:rsidP="001B2C23">
      <w:pPr>
        <w:ind w:firstLine="708"/>
        <w:jc w:val="both"/>
        <w:rPr>
          <w:b/>
          <w:bCs/>
        </w:rPr>
      </w:pPr>
      <w:r w:rsidRPr="001B2C23">
        <w:t>Zgodnie z art. 48 ust. 1 ustawy z dnia 27 sierpnia 2004 r. o świadczeniach opieki zdrowotnej finansowanych ze środków publicznych (Dz. U. z 2025 r. poz. 1461</w:t>
      </w:r>
      <w:r w:rsidR="00B6772E">
        <w:t xml:space="preserve"> z </w:t>
      </w:r>
      <w:proofErr w:type="spellStart"/>
      <w:r w:rsidR="00B6772E">
        <w:t>poźn</w:t>
      </w:r>
      <w:proofErr w:type="spellEnd"/>
      <w:r w:rsidR="00B6772E">
        <w:t>. zm.</w:t>
      </w:r>
      <w:r w:rsidRPr="001B2C23">
        <w:t xml:space="preserve">) jednostki samorządu terytorialnego mogą opracowywać, wdrażać, realizować </w:t>
      </w:r>
      <w:r w:rsidR="009E4125">
        <w:t xml:space="preserve">                                </w:t>
      </w:r>
      <w:r w:rsidRPr="001B2C23">
        <w:t xml:space="preserve">i finansować programy polityki zdrowotnej. W myśl art. 48a ust. 1 opracowanie projektu programu polityki zdrowotnej odbywa się na </w:t>
      </w:r>
      <w:r w:rsidRPr="001B2C23">
        <w:rPr>
          <w:u w:val="single"/>
        </w:rPr>
        <w:t xml:space="preserve">podstawie mapy potrzeb zdrowotnych </w:t>
      </w:r>
      <w:r w:rsidRPr="001B2C23">
        <w:t xml:space="preserve">oraz dostępnych </w:t>
      </w:r>
      <w:r w:rsidRPr="001B2C23">
        <w:rPr>
          <w:u w:val="single"/>
        </w:rPr>
        <w:t>danych epidemiologicznych</w:t>
      </w:r>
      <w:r w:rsidRPr="001B2C23">
        <w:t xml:space="preserve">. Minister właściwy do spraw zdrowia, stosownie do art. 95a ust. 1 i 7 cytowanej ustawy, opracowuje, ustala i aktualizuje mapę potrzeb zdrowotnych, w celu identyfikacji priorytetowych potrzeb zdrowotnych i wyzwań organizacji systemu opieki zdrowotnej oraz zapewnienia zrównoważonego </w:t>
      </w:r>
      <w:r w:rsidR="009E4125">
        <w:t xml:space="preserve">                                           </w:t>
      </w:r>
      <w:r w:rsidRPr="001B2C23">
        <w:t>i skoordynowanego wydatkowania środków publicznych. Mapa obejmuje analizy demograficzne i epidemiologiczne, analizy stanu i wykorzystania zasobów systemu opieki zdrowotnej, w tym personelu medycznego, a także wyzwania systemu opieki zdrowotnej oraz rekomendowane kierunki działań na terytorium RP i na terenie województw.</w:t>
      </w:r>
      <w:r w:rsidR="000A191D">
        <w:t xml:space="preserve"> </w:t>
      </w:r>
      <w:r w:rsidR="000A191D" w:rsidRPr="000A191D">
        <w:rPr>
          <w:b/>
          <w:bCs/>
        </w:rPr>
        <w:t>Brak jest na ww. mapie rekomendacji dotyczących wdrażania programów obejmujących opiekę nad kobietą ciężarną, w tym zaleceń stosowania domowego KTG.</w:t>
      </w:r>
    </w:p>
    <w:p w14:paraId="54C59A7A" w14:textId="76BAD28A" w:rsidR="001B2C23" w:rsidRPr="001B2C23" w:rsidRDefault="001B2C23" w:rsidP="001B2C23">
      <w:pPr>
        <w:ind w:firstLine="708"/>
        <w:jc w:val="both"/>
      </w:pPr>
      <w:r w:rsidRPr="001B2C23">
        <w:t xml:space="preserve">Wdrożeniu rekomendowanych kierunków działań zawartych </w:t>
      </w:r>
      <w:r>
        <w:t>na</w:t>
      </w:r>
      <w:r w:rsidRPr="001B2C23">
        <w:t xml:space="preserve"> mapie potrzeb zdrowotnych służą </w:t>
      </w:r>
      <w:r w:rsidRPr="001B2C23">
        <w:rPr>
          <w:u w:val="single"/>
        </w:rPr>
        <w:t>plany transformacji</w:t>
      </w:r>
      <w:r w:rsidRPr="001B2C23">
        <w:t xml:space="preserve">. To w nich zawarte są zaproponowane konkretne działania i interwencje, które mają realizować rekomendowane kierunki działań. Za ustalenie i wdrożenie krajowego planu transformacji, zgodnie z dyspozycją ustawową, odpowiada Minister Zdrowia, natomiast wojewódzkich planów transformacji </w:t>
      </w:r>
      <w:r>
        <w:t xml:space="preserve">                                    </w:t>
      </w:r>
      <w:r w:rsidRPr="001B2C23">
        <w:t>- wojewodowie.</w:t>
      </w:r>
    </w:p>
    <w:p w14:paraId="6C0456B7" w14:textId="77777777" w:rsidR="000A191D" w:rsidRDefault="001B2C23" w:rsidP="001B2C23">
      <w:pPr>
        <w:ind w:firstLine="708"/>
        <w:jc w:val="both"/>
      </w:pPr>
      <w:r w:rsidRPr="001B2C23">
        <w:rPr>
          <w:b/>
          <w:bCs/>
        </w:rPr>
        <w:t>Krajowy Plan Transformacji na lata 2022-2026</w:t>
      </w:r>
    </w:p>
    <w:p w14:paraId="3BC4185B" w14:textId="4FDBC66A" w:rsidR="001B2C23" w:rsidRPr="000A191D" w:rsidRDefault="000A191D" w:rsidP="000A191D">
      <w:pPr>
        <w:ind w:firstLine="708"/>
        <w:jc w:val="both"/>
        <w:rPr>
          <w:b/>
          <w:bCs/>
        </w:rPr>
      </w:pPr>
      <w:r w:rsidRPr="000A191D">
        <w:t>Do najważniejszych zmian demograficznych mających wpływ na organizację</w:t>
      </w:r>
      <w:r>
        <w:t xml:space="preserve">                 </w:t>
      </w:r>
      <w:r w:rsidRPr="000A191D">
        <w:t>i funkcjonowanie opieki zdrowotnej należą: starzenie się społeczeństwa, brak zastępowalności pokoleń oraz nadumieralność mężczyzn</w:t>
      </w:r>
      <w:r>
        <w:t xml:space="preserve">. Plan </w:t>
      </w:r>
      <w:r w:rsidR="001B2C23" w:rsidRPr="001B2C23">
        <w:t xml:space="preserve">podaje, że </w:t>
      </w:r>
      <w:r w:rsidR="001B2C23" w:rsidRPr="001B2C23">
        <w:rPr>
          <w:u w:val="single"/>
        </w:rPr>
        <w:t>choroby układu krążenia oraz nowotwory</w:t>
      </w:r>
      <w:r w:rsidR="001B2C23" w:rsidRPr="001B2C23">
        <w:t xml:space="preserve"> odpowiadają za prawie 75 proc. wszystkich zgonów na terenie RP.  Spośród chorób układu krążenia </w:t>
      </w:r>
      <w:r w:rsidR="001B2C23" w:rsidRPr="001B2C23">
        <w:rPr>
          <w:u w:val="single"/>
        </w:rPr>
        <w:t>choroba niedokrwienn</w:t>
      </w:r>
      <w:r w:rsidR="001B2C23" w:rsidRPr="001B2C23">
        <w:t xml:space="preserve">a odpowiada za niemal połowę wszystkich zgonów. Dominującą grupą czynników ryzyka wpływającą na utratę zdrowia i zgony były czynniki behawioralne, czyli związane ze stylem życia. Wśród </w:t>
      </w:r>
      <w:r w:rsidR="001B2C23" w:rsidRPr="001B2C23">
        <w:lastRenderedPageBreak/>
        <w:t xml:space="preserve">najważniejszych potrzeb zdrowotnych wymienia się: prowadzenie działań opartych na dowodach naukowych w zakresie </w:t>
      </w:r>
      <w:r w:rsidR="001B2C23" w:rsidRPr="001B2C23">
        <w:rPr>
          <w:u w:val="single"/>
        </w:rPr>
        <w:t>promowania zdrowego trybu życia i budowania kompetencji zdrowotnych</w:t>
      </w:r>
      <w:r w:rsidR="001B2C23" w:rsidRPr="001B2C23">
        <w:t xml:space="preserve">, podjęcie działań mających na celu </w:t>
      </w:r>
      <w:r w:rsidR="001B2C23" w:rsidRPr="001B2C23">
        <w:rPr>
          <w:u w:val="single"/>
        </w:rPr>
        <w:t>zwiększenie zgłaszalności na badania przesiewowe</w:t>
      </w:r>
      <w:r w:rsidR="001B2C23" w:rsidRPr="001B2C23">
        <w:t xml:space="preserve"> jako ważny aspekt poprawy skuteczności profilaktyki zdrowotnej w Polsce. W szczególności należy poprawić </w:t>
      </w:r>
      <w:r w:rsidR="001B2C23" w:rsidRPr="001B2C23">
        <w:rPr>
          <w:u w:val="single"/>
        </w:rPr>
        <w:t>zgłaszalność kobiet na badania cytologiczne i mammograficzne</w:t>
      </w:r>
      <w:r w:rsidR="001B2C23" w:rsidRPr="001B2C23">
        <w:t xml:space="preserve">. Dodatkowo należy zadbać </w:t>
      </w:r>
      <w:r w:rsidR="001B2C23" w:rsidRPr="001B2C23">
        <w:rPr>
          <w:u w:val="single"/>
        </w:rPr>
        <w:t>o profilaktykę zdrowotną wśród mężczyzn</w:t>
      </w:r>
      <w:r w:rsidR="001B2C23" w:rsidRPr="001B2C23">
        <w:t xml:space="preserve">, których średnia długość życia odstaje negatywnie od średniej długości życia kobiet </w:t>
      </w:r>
      <w:r w:rsidR="001B2C23">
        <w:t xml:space="preserve">               </w:t>
      </w:r>
      <w:r w:rsidR="001B2C23" w:rsidRPr="001B2C23">
        <w:t xml:space="preserve">w Polsce oraz średnich wartości dla UE. Plan rekomenduje podejmowanie działań </w:t>
      </w:r>
      <w:r w:rsidR="001B2C23">
        <w:t xml:space="preserve">                   </w:t>
      </w:r>
      <w:r w:rsidR="001B2C23" w:rsidRPr="001B2C23">
        <w:t xml:space="preserve">z zakresu: </w:t>
      </w:r>
      <w:r w:rsidR="001B2C23" w:rsidRPr="001B2C23">
        <w:rPr>
          <w:u w:val="single"/>
        </w:rPr>
        <w:t>a) profilaktyki palenia tytoniu</w:t>
      </w:r>
      <w:r w:rsidR="001B2C23" w:rsidRPr="001B2C23">
        <w:t xml:space="preserve"> (ze szczególnym zwróceniem uwagi na programy skierowane do młodzieży oraz kobiet, u których problem ten narasta), b</w:t>
      </w:r>
      <w:r w:rsidR="001B2C23" w:rsidRPr="001B2C23">
        <w:rPr>
          <w:u w:val="single"/>
        </w:rPr>
        <w:t>) profilaktyki nadmiernego spożywania alkoholu</w:t>
      </w:r>
      <w:r w:rsidR="001B2C23" w:rsidRPr="001B2C23">
        <w:t xml:space="preserve"> (w szczególności wśród grup społecznych najbardziej zagrożonych tym problemem), c) </w:t>
      </w:r>
      <w:r w:rsidR="001B2C23" w:rsidRPr="001B2C23">
        <w:rPr>
          <w:u w:val="single"/>
        </w:rPr>
        <w:t xml:space="preserve">promowania prawidłowego sposobu odżywiania </w:t>
      </w:r>
      <w:r w:rsidR="001B2C23">
        <w:rPr>
          <w:u w:val="single"/>
        </w:rPr>
        <w:t xml:space="preserve">             </w:t>
      </w:r>
      <w:r w:rsidR="00B808F8">
        <w:rPr>
          <w:u w:val="single"/>
        </w:rPr>
        <w:t xml:space="preserve">      </w:t>
      </w:r>
      <w:r w:rsidR="001B2C23">
        <w:rPr>
          <w:u w:val="single"/>
        </w:rPr>
        <w:t xml:space="preserve"> </w:t>
      </w:r>
      <w:r w:rsidR="001B2C23" w:rsidRPr="001B2C23">
        <w:rPr>
          <w:u w:val="single"/>
        </w:rPr>
        <w:t xml:space="preserve">i zapobiegania nadwadze i otyłości </w:t>
      </w:r>
      <w:r w:rsidR="001B2C23" w:rsidRPr="001B2C23">
        <w:t>(szczególnie wśród mężczyzn oraz dzieci i młodzieży).</w:t>
      </w:r>
      <w:r>
        <w:t xml:space="preserve"> </w:t>
      </w:r>
      <w:r w:rsidRPr="000A191D">
        <w:rPr>
          <w:b/>
          <w:bCs/>
        </w:rPr>
        <w:t>Brak jest zaleceń z zakresu programów obejmujących profilaktykę kobiet ciężarnych, jak również wykonywania większej liczby badań KTG.</w:t>
      </w:r>
    </w:p>
    <w:p w14:paraId="165665F8" w14:textId="455EC5BA" w:rsidR="004F05EF" w:rsidRPr="000B7CCD" w:rsidRDefault="001B2C23" w:rsidP="004F05EF">
      <w:pPr>
        <w:ind w:firstLine="708"/>
        <w:jc w:val="both"/>
        <w:rPr>
          <w:b/>
          <w:bCs/>
          <w:u w:val="single"/>
        </w:rPr>
      </w:pPr>
      <w:r w:rsidRPr="001B2C23">
        <w:t xml:space="preserve">W </w:t>
      </w:r>
      <w:r w:rsidRPr="001B2C23">
        <w:rPr>
          <w:b/>
          <w:bCs/>
        </w:rPr>
        <w:t>Zaktualizowanym Wojewódzkim Planie Transformacji Województwa Lubelskiego na lata 2022 – 2026</w:t>
      </w:r>
      <w:r w:rsidRPr="001B2C23">
        <w:t xml:space="preserve">, który został ustalony przez Wojewodę Lubelskiego obwieszczeniem z dnia 31 grudnia 2024 r. (Dz. Urz. Woj. Lub. z 2024 r. poz. 6924) </w:t>
      </w:r>
      <w:r w:rsidR="00B808F8">
        <w:t xml:space="preserve">                         </w:t>
      </w:r>
      <w:r w:rsidRPr="001B2C23">
        <w:t>w punk</w:t>
      </w:r>
      <w:r>
        <w:t xml:space="preserve">tach </w:t>
      </w:r>
      <w:r w:rsidRPr="001B2C23">
        <w:t xml:space="preserve">3. Główne obszary działań, 3.1 Czynniki ryzyka i profilaktyka zawarte zostały rekomendacje dotyczące wzmocnienia działań profilaktycznych w zakresie chorób: </w:t>
      </w:r>
      <w:r w:rsidRPr="001B2C23">
        <w:rPr>
          <w:u w:val="single"/>
        </w:rPr>
        <w:t xml:space="preserve">układu krążenia; nowotworowych; układu oddechowego; neurologicznych; układu kostno-mięśniowego; zakaźnych (w szczególności w kierunku boreliozy i </w:t>
      </w:r>
      <w:proofErr w:type="gramStart"/>
      <w:r w:rsidRPr="001B2C23">
        <w:rPr>
          <w:u w:val="single"/>
        </w:rPr>
        <w:t xml:space="preserve">gruźlicy) </w:t>
      </w:r>
      <w:r w:rsidR="00B808F8">
        <w:rPr>
          <w:u w:val="single"/>
        </w:rPr>
        <w:t xml:space="preserve">  </w:t>
      </w:r>
      <w:proofErr w:type="gramEnd"/>
      <w:r w:rsidR="00B808F8">
        <w:rPr>
          <w:u w:val="single"/>
        </w:rPr>
        <w:t xml:space="preserve">                    </w:t>
      </w:r>
      <w:r w:rsidRPr="001B2C23">
        <w:rPr>
          <w:u w:val="single"/>
        </w:rPr>
        <w:t>i wysoce zakaźnych oraz w dziedzinie: nefrologii i urologii, diabetologii, okulistyki</w:t>
      </w:r>
      <w:r w:rsidRPr="001B2C23">
        <w:t xml:space="preserve">. Rekomendacje powstały mając na względzie czynniki ryzyka oraz sytuację demograficzną i epidemiologiczną. </w:t>
      </w:r>
      <w:r w:rsidR="000A191D">
        <w:t xml:space="preserve"> </w:t>
      </w:r>
      <w:r w:rsidR="000A191D" w:rsidRPr="000B7CCD">
        <w:rPr>
          <w:b/>
          <w:bCs/>
        </w:rPr>
        <w:t xml:space="preserve">Nie </w:t>
      </w:r>
      <w:r w:rsidR="009E4125" w:rsidRPr="000B7CCD">
        <w:rPr>
          <w:b/>
          <w:bCs/>
        </w:rPr>
        <w:t xml:space="preserve">ma rekomendacji dla programów </w:t>
      </w:r>
      <w:r w:rsidR="000A191D" w:rsidRPr="000B7CCD">
        <w:rPr>
          <w:b/>
          <w:bCs/>
        </w:rPr>
        <w:t>zdrowotn</w:t>
      </w:r>
      <w:r w:rsidR="009E4125" w:rsidRPr="000B7CCD">
        <w:rPr>
          <w:b/>
          <w:bCs/>
        </w:rPr>
        <w:t>ych</w:t>
      </w:r>
      <w:r w:rsidR="000A191D" w:rsidRPr="000B7CCD">
        <w:rPr>
          <w:b/>
          <w:bCs/>
        </w:rPr>
        <w:t xml:space="preserve"> będąc</w:t>
      </w:r>
      <w:r w:rsidR="009E4125" w:rsidRPr="000B7CCD">
        <w:rPr>
          <w:b/>
          <w:bCs/>
        </w:rPr>
        <w:t>ych</w:t>
      </w:r>
      <w:r w:rsidR="000A191D" w:rsidRPr="000B7CCD">
        <w:rPr>
          <w:b/>
          <w:bCs/>
        </w:rPr>
        <w:t xml:space="preserve"> przedmiotem petycji.</w:t>
      </w:r>
    </w:p>
    <w:p w14:paraId="68BDF4B9" w14:textId="77D14D58" w:rsidR="00921C5E" w:rsidRPr="001B2C23" w:rsidRDefault="00921C5E" w:rsidP="00921C5E">
      <w:pPr>
        <w:ind w:firstLine="708"/>
        <w:jc w:val="both"/>
      </w:pPr>
      <w:r w:rsidRPr="00921C5E">
        <w:t xml:space="preserve">Dodatkowo, w </w:t>
      </w:r>
      <w:proofErr w:type="gramStart"/>
      <w:r w:rsidRPr="00921C5E">
        <w:t>przypadku</w:t>
      </w:r>
      <w:proofErr w:type="gramEnd"/>
      <w:r w:rsidRPr="00921C5E">
        <w:t xml:space="preserve"> gdy </w:t>
      </w:r>
      <w:r w:rsidR="009E4125">
        <w:t>program polityki zdrowotnej</w:t>
      </w:r>
      <w:r w:rsidRPr="00921C5E">
        <w:t xml:space="preserve"> ma realizować samorząd</w:t>
      </w:r>
      <w:r w:rsidR="009E4125">
        <w:t>,</w:t>
      </w:r>
      <w:r w:rsidRPr="00921C5E">
        <w:t xml:space="preserve"> konieczne jest uzyskanie </w:t>
      </w:r>
      <w:r w:rsidRPr="00921C5E">
        <w:rPr>
          <w:b/>
          <w:bCs/>
        </w:rPr>
        <w:t>opinii Prezesa Agencji Ochrony Technologii Medycznych i Taryfikacji</w:t>
      </w:r>
      <w:r w:rsidRPr="00921C5E">
        <w:t xml:space="preserve"> (za </w:t>
      </w:r>
      <w:proofErr w:type="gramStart"/>
      <w:r w:rsidRPr="00921C5E">
        <w:t>wyjątkiem  projektu</w:t>
      </w:r>
      <w:proofErr w:type="gramEnd"/>
      <w:r w:rsidRPr="00921C5E">
        <w:t xml:space="preserve"> dotyczącego choroby lub problemu objętego rekomendacjami Agencji). Program </w:t>
      </w:r>
      <w:r w:rsidR="009E4125">
        <w:t xml:space="preserve">ściśle powinien być </w:t>
      </w:r>
      <w:r w:rsidRPr="00921C5E">
        <w:t>opracow</w:t>
      </w:r>
      <w:r w:rsidR="009E4125">
        <w:t>any</w:t>
      </w:r>
      <w:r w:rsidRPr="00921C5E">
        <w:t xml:space="preserve"> według wzoru określonego przepisami</w:t>
      </w:r>
      <w:r w:rsidR="009E4125">
        <w:t xml:space="preserve">, a następnie </w:t>
      </w:r>
      <w:r w:rsidR="00671792">
        <w:t xml:space="preserve">jest </w:t>
      </w:r>
      <w:r w:rsidR="009E4125">
        <w:t xml:space="preserve">szczegółowo oceniany m.in. pod względem celów i efektów jego realizacji. </w:t>
      </w:r>
      <w:r w:rsidRPr="00921C5E">
        <w:t xml:space="preserve">Warto zaznaczyć, że programy zdrowotne </w:t>
      </w:r>
      <w:r w:rsidR="00671792">
        <w:t xml:space="preserve">                </w:t>
      </w:r>
      <w:r w:rsidRPr="00921C5E">
        <w:t xml:space="preserve">w zakresie opieki nad kobietą ciężarną obejmujące wykorzystanie mobilnej kardiografii były trzykrotnie przedmiotem opinii Prezesa Agencji. W odniesieniu do tych projektów wydano </w:t>
      </w:r>
      <w:r w:rsidRPr="00921C5E">
        <w:rPr>
          <w:b/>
          <w:bCs/>
        </w:rPr>
        <w:t>jedną opinię negatywną</w:t>
      </w:r>
      <w:r w:rsidRPr="00921C5E">
        <w:t xml:space="preserve"> (nr 49/2022 z dnia 2 września 2022 roku) oraz </w:t>
      </w:r>
      <w:r w:rsidRPr="00921C5E">
        <w:rPr>
          <w:b/>
          <w:bCs/>
        </w:rPr>
        <w:t>dwie pozytywne warunkowo</w:t>
      </w:r>
      <w:r w:rsidRPr="00921C5E">
        <w:t xml:space="preserve"> (nr 11/2024 z dnia 8 lutego 2024 roku oraz 84/2025 roku).</w:t>
      </w:r>
    </w:p>
    <w:p w14:paraId="0B954DF7" w14:textId="739BE915" w:rsidR="005C3A7C" w:rsidRPr="00546A50" w:rsidRDefault="009E4125" w:rsidP="005C3A7C">
      <w:pPr>
        <w:ind w:firstLine="708"/>
        <w:jc w:val="both"/>
      </w:pPr>
      <w:r>
        <w:t xml:space="preserve">Przy opracowywaniu programu należy wziąć pod uwagę, </w:t>
      </w:r>
      <w:r w:rsidR="001B2C23" w:rsidRPr="001B2C23">
        <w:t xml:space="preserve">że kardiotokografia (KTG) wykonywana jest w ramach świadczeń gwarantowanych z zakresu podstawowej opieki zdrowotnej (świadczenia położnej podstawowej opieki zdrowotnej), a także dostępna jest </w:t>
      </w:r>
      <w:r w:rsidR="001B2C23" w:rsidRPr="001B2C23">
        <w:lastRenderedPageBreak/>
        <w:t>w ramach ambulatoryjnej opieki specjalistycznej oraz leczenia szpitalnego.</w:t>
      </w:r>
      <w:r w:rsidR="005C3A7C" w:rsidRPr="005C3A7C">
        <w:t xml:space="preserve"> </w:t>
      </w:r>
      <w:r>
        <w:t xml:space="preserve">Ważne są też statystyki. </w:t>
      </w:r>
      <w:r w:rsidR="005C3A7C" w:rsidRPr="00546A50">
        <w:t>Powiat chełmski ma ujemny przyrost naturalny wynoszący -431. W 2024 roku urodziło się 410 dzieci, w tym 46,8% dziewczynek i 53,2% chłopców</w:t>
      </w:r>
      <w:r>
        <w:t>.</w:t>
      </w:r>
    </w:p>
    <w:p w14:paraId="79DCC4BC" w14:textId="362AF9EC" w:rsidR="005C3A7C" w:rsidRPr="005C3A7C" w:rsidRDefault="005C3A7C" w:rsidP="005C3A7C">
      <w:pPr>
        <w:ind w:firstLine="708"/>
        <w:jc w:val="both"/>
      </w:pPr>
      <w:r w:rsidRPr="005C3A7C">
        <w:t>Zgodnie z opracowaniem </w:t>
      </w:r>
      <w:hyperlink r:id="rId5" w:tgtFrame="_blank" w:history="1">
        <w:r w:rsidRPr="005C3A7C">
          <w:rPr>
            <w:rStyle w:val="Hipercze"/>
          </w:rPr>
          <w:t>Urzędu Statystycznego w Lublinie</w:t>
        </w:r>
      </w:hyperlink>
      <w:r w:rsidRPr="005C3A7C">
        <w:t xml:space="preserve"> dotyczącym stanu </w:t>
      </w:r>
      <w:r w:rsidR="009E4125">
        <w:t xml:space="preserve">           </w:t>
      </w:r>
      <w:r w:rsidRPr="005C3A7C">
        <w:t>i ruchu naturalnego ludności w 2024 roku:</w:t>
      </w:r>
    </w:p>
    <w:p w14:paraId="25744F7E" w14:textId="78B0D390" w:rsidR="005C3A7C" w:rsidRDefault="005C3A7C" w:rsidP="005C3A7C">
      <w:pPr>
        <w:numPr>
          <w:ilvl w:val="0"/>
          <w:numId w:val="1"/>
        </w:numPr>
        <w:jc w:val="both"/>
      </w:pPr>
      <w:r w:rsidRPr="005C3A7C">
        <w:rPr>
          <w:b/>
          <w:bCs/>
        </w:rPr>
        <w:t>Współczynnik umieralności:</w:t>
      </w:r>
      <w:r w:rsidRPr="005C3A7C">
        <w:t> Województwo lubelskie utrzymuje wskaźnik na poziomie zbliżonym do średniej krajowej (ok. </w:t>
      </w:r>
      <w:r w:rsidRPr="005C3A7C">
        <w:rPr>
          <w:b/>
          <w:bCs/>
        </w:rPr>
        <w:t>4 zgonów na 1000 urodzeń żywych</w:t>
      </w:r>
      <w:r w:rsidRPr="005C3A7C">
        <w:t xml:space="preserve">). </w:t>
      </w:r>
    </w:p>
    <w:p w14:paraId="54BDC344" w14:textId="277B369C" w:rsidR="003C1234" w:rsidRPr="004128EB" w:rsidRDefault="003C1234" w:rsidP="005C3A7C">
      <w:pPr>
        <w:numPr>
          <w:ilvl w:val="0"/>
          <w:numId w:val="1"/>
        </w:numPr>
        <w:jc w:val="both"/>
      </w:pPr>
      <w:r>
        <w:rPr>
          <w:b/>
          <w:bCs/>
        </w:rPr>
        <w:t xml:space="preserve">Bezpieczeństwo porodu: </w:t>
      </w:r>
      <w:r w:rsidRPr="004128EB">
        <w:t>Powiat chełmski w poszczególnych latach często odnotowuje wyższe średnie przeżywalności niemowląt niż średnia krajowa</w:t>
      </w:r>
      <w:r w:rsidR="004128EB" w:rsidRPr="004128EB">
        <w:t>, co wynika z wysokiej skuteczności regionalnych ośrodków neonatologicznych.</w:t>
      </w:r>
    </w:p>
    <w:p w14:paraId="612C9263" w14:textId="7264BE2C" w:rsidR="00921C5E" w:rsidRPr="00921C5E" w:rsidRDefault="00E61473" w:rsidP="00921C5E">
      <w:pPr>
        <w:ind w:firstLine="708"/>
        <w:jc w:val="both"/>
        <w:rPr>
          <w:u w:val="single"/>
        </w:rPr>
      </w:pPr>
      <w:r>
        <w:t xml:space="preserve">Podsumowując, </w:t>
      </w:r>
      <w:r w:rsidR="00B6772E">
        <w:t>zgodnie z art. 8. pkt 1 ustawy z dnia 27 sierpnia 2004 r.</w:t>
      </w:r>
      <w:r w:rsidR="009E4125">
        <w:t xml:space="preserve">                                 </w:t>
      </w:r>
      <w:r w:rsidR="00B6772E">
        <w:t xml:space="preserve">o świadczeniach opieki zdrowotnej </w:t>
      </w:r>
      <w:r w:rsidR="003C1234">
        <w:t>finansowanych</w:t>
      </w:r>
      <w:r w:rsidR="00B6772E">
        <w:t xml:space="preserve"> ze środków publicznych do </w:t>
      </w:r>
      <w:r>
        <w:t xml:space="preserve">zadań </w:t>
      </w:r>
      <w:r w:rsidR="00B6772E">
        <w:t>powiatu co praw</w:t>
      </w:r>
      <w:r w:rsidR="00972D67">
        <w:t>d</w:t>
      </w:r>
      <w:r w:rsidR="00B6772E">
        <w:t>a należy</w:t>
      </w:r>
      <w:r w:rsidR="009E4125">
        <w:t>:</w:t>
      </w:r>
      <w:r w:rsidR="00B6772E">
        <w:t xml:space="preserve"> „</w:t>
      </w:r>
      <w:r w:rsidR="00B6772E" w:rsidRPr="00B6772E">
        <w:t>opracowywanie i realizacja oraz ocena efektów programów polityki zdrowotnej wynikających z rozpoznanych potrzeb zdrowotnych i stanu zdrowia mieszkańców powiatu - po konsultacji z właściwymi terytorialnie gminami</w:t>
      </w:r>
      <w:r w:rsidR="00B6772E">
        <w:t>”.</w:t>
      </w:r>
      <w:r w:rsidR="009E4125">
        <w:t xml:space="preserve">  Powinno się jednak tego typu programy</w:t>
      </w:r>
      <w:r w:rsidR="00B6772E">
        <w:t xml:space="preserve"> realizować </w:t>
      </w:r>
      <w:r w:rsidR="00B6772E" w:rsidRPr="00310050">
        <w:rPr>
          <w:b/>
          <w:bCs/>
        </w:rPr>
        <w:t>w przypadku wykrycia niezaspokojonej potrzeby zdrowotnej</w:t>
      </w:r>
      <w:r w:rsidR="00B6772E">
        <w:t>, którą zidentyfikowano na podstawie analizy dostępnych danych statystycznych dotyczących stanu zdrowia populacji z uwzględnieniem map potrzeb zdrowotnych oraz dostępnych danych epidemiologicznych.</w:t>
      </w:r>
      <w:r w:rsidR="00921C5E">
        <w:t xml:space="preserve"> </w:t>
      </w:r>
      <w:r w:rsidR="009E4125">
        <w:t xml:space="preserve">W </w:t>
      </w:r>
      <w:r w:rsidR="00921C5E" w:rsidRPr="001B2C23">
        <w:t xml:space="preserve">związku z powyższym na obecnym etapie </w:t>
      </w:r>
      <w:r w:rsidR="00921C5E" w:rsidRPr="001B2C23">
        <w:rPr>
          <w:b/>
          <w:bCs/>
        </w:rPr>
        <w:t xml:space="preserve">nie znajduje się podstaw do rozpoczęcia procedury opracowania </w:t>
      </w:r>
      <w:r w:rsidR="009E4125">
        <w:rPr>
          <w:b/>
          <w:bCs/>
        </w:rPr>
        <w:t xml:space="preserve">             </w:t>
      </w:r>
      <w:r w:rsidR="00921C5E" w:rsidRPr="001B2C23">
        <w:rPr>
          <w:b/>
          <w:bCs/>
        </w:rPr>
        <w:t>i wdrożenia programu „Bezpieczna ciąża domowe KTG" w proponowanym zakresie</w:t>
      </w:r>
      <w:r w:rsidR="000B7CCD">
        <w:rPr>
          <w:b/>
          <w:bCs/>
        </w:rPr>
        <w:t xml:space="preserve">. </w:t>
      </w:r>
      <w:r w:rsidR="000B7CCD" w:rsidRPr="000B7CCD">
        <w:t>B</w:t>
      </w:r>
      <w:r w:rsidR="00921C5E" w:rsidRPr="001B2C23">
        <w:rPr>
          <w:u w:val="single"/>
        </w:rPr>
        <w:t>rak jest wystarczającego uzasadnienia epidemiologicznego, które umożliwiłoby finansowanie programu ze środków publicznych.</w:t>
      </w:r>
    </w:p>
    <w:p w14:paraId="70A46CBF" w14:textId="05F8C38C" w:rsidR="005C3A7C" w:rsidRDefault="005C3A7C" w:rsidP="001B2C23">
      <w:pPr>
        <w:ind w:firstLine="708"/>
        <w:jc w:val="both"/>
      </w:pPr>
    </w:p>
    <w:sectPr w:rsidR="005C3A7C" w:rsidSect="00AF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56FD4"/>
    <w:multiLevelType w:val="multilevel"/>
    <w:tmpl w:val="5D98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29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BB"/>
    <w:rsid w:val="00002D21"/>
    <w:rsid w:val="000A191D"/>
    <w:rsid w:val="000B7CCD"/>
    <w:rsid w:val="000E17BA"/>
    <w:rsid w:val="00196798"/>
    <w:rsid w:val="001A751D"/>
    <w:rsid w:val="001B2C23"/>
    <w:rsid w:val="00310050"/>
    <w:rsid w:val="0032190C"/>
    <w:rsid w:val="003C1234"/>
    <w:rsid w:val="003E58BA"/>
    <w:rsid w:val="004128EB"/>
    <w:rsid w:val="00420ED9"/>
    <w:rsid w:val="004F05EF"/>
    <w:rsid w:val="005C3A7C"/>
    <w:rsid w:val="005E237F"/>
    <w:rsid w:val="00671792"/>
    <w:rsid w:val="008C08F7"/>
    <w:rsid w:val="00921C5E"/>
    <w:rsid w:val="00972D67"/>
    <w:rsid w:val="009B6E4D"/>
    <w:rsid w:val="009E4125"/>
    <w:rsid w:val="00AF4BBB"/>
    <w:rsid w:val="00B12CD5"/>
    <w:rsid w:val="00B6772E"/>
    <w:rsid w:val="00B808F8"/>
    <w:rsid w:val="00C47F05"/>
    <w:rsid w:val="00D63661"/>
    <w:rsid w:val="00E6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15B9"/>
  <w15:chartTrackingRefBased/>
  <w15:docId w15:val="{D6E192E1-F0FF-4443-BE52-D3A46812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4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4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4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4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4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4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4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4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4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4B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B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4B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4B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4B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4B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4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4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4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4B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4B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4B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4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4B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4BB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F4BB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blin.stat.gov.pl/opracowania-biezace/opracowania-sygnalne/ludnosc/stan-i-ruch-naturalny-ludnosci-w-wojewodztwie-lubelskim-w-2024-r-,1,29.html?pd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1116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Bezler</dc:creator>
  <cp:keywords/>
  <dc:description/>
  <cp:lastModifiedBy>Dorota Bezler</cp:lastModifiedBy>
  <cp:revision>6</cp:revision>
  <cp:lastPrinted>2026-04-09T10:14:00Z</cp:lastPrinted>
  <dcterms:created xsi:type="dcterms:W3CDTF">2026-04-09T06:39:00Z</dcterms:created>
  <dcterms:modified xsi:type="dcterms:W3CDTF">2026-04-09T10:15:00Z</dcterms:modified>
</cp:coreProperties>
</file>