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81D" w14:textId="4A60CD1B" w:rsidR="005A4B35" w:rsidRPr="00C119E7" w:rsidRDefault="00D31982" w:rsidP="00A71108">
      <w:pPr>
        <w:spacing w:after="0" w:line="360" w:lineRule="auto"/>
        <w:jc w:val="center"/>
        <w:rPr>
          <w:rFonts w:ascii="Times New Roman" w:eastAsia="Calibri" w:hAnsi="Times New Roman" w:cs="Times New Roman"/>
          <w:b/>
          <w:sz w:val="28"/>
          <w:szCs w:val="28"/>
        </w:rPr>
      </w:pPr>
      <w:r w:rsidRPr="00C119E7">
        <w:rPr>
          <w:rFonts w:ascii="Times New Roman" w:eastAsia="Calibri" w:hAnsi="Times New Roman" w:cs="Times New Roman"/>
          <w:b/>
          <w:color w:val="FF0000"/>
          <w:sz w:val="28"/>
          <w:szCs w:val="28"/>
        </w:rPr>
        <w:t xml:space="preserve"> </w:t>
      </w:r>
      <w:r w:rsidR="005A4B35" w:rsidRPr="00C119E7">
        <w:rPr>
          <w:rFonts w:ascii="Times New Roman" w:eastAsia="Calibri" w:hAnsi="Times New Roman" w:cs="Times New Roman"/>
          <w:b/>
          <w:sz w:val="28"/>
          <w:szCs w:val="28"/>
        </w:rPr>
        <w:t>Państwowy Powiatowy Inspektor Sanitarny</w:t>
      </w:r>
    </w:p>
    <w:p w14:paraId="4FE1AB62" w14:textId="77777777" w:rsidR="005A4B35" w:rsidRPr="00C119E7" w:rsidRDefault="005A4B35" w:rsidP="00A71108">
      <w:pPr>
        <w:spacing w:after="0" w:line="360" w:lineRule="auto"/>
        <w:jc w:val="center"/>
        <w:rPr>
          <w:rFonts w:ascii="Times New Roman" w:eastAsia="Calibri" w:hAnsi="Times New Roman" w:cs="Times New Roman"/>
          <w:b/>
          <w:sz w:val="28"/>
          <w:szCs w:val="28"/>
        </w:rPr>
      </w:pPr>
      <w:r w:rsidRPr="00C119E7">
        <w:rPr>
          <w:rFonts w:ascii="Times New Roman" w:eastAsia="Calibri" w:hAnsi="Times New Roman" w:cs="Times New Roman"/>
          <w:b/>
          <w:sz w:val="28"/>
          <w:szCs w:val="28"/>
        </w:rPr>
        <w:t>w Chełmie</w:t>
      </w:r>
    </w:p>
    <w:p w14:paraId="1F78A931" w14:textId="77777777" w:rsidR="005A4B35" w:rsidRPr="00C119E7" w:rsidRDefault="005A4B35" w:rsidP="00A71108">
      <w:pPr>
        <w:spacing w:after="0" w:line="360" w:lineRule="auto"/>
        <w:jc w:val="center"/>
        <w:rPr>
          <w:rFonts w:ascii="Times New Roman" w:eastAsia="Calibri" w:hAnsi="Times New Roman" w:cs="Times New Roman"/>
          <w:b/>
          <w:color w:val="FF0000"/>
          <w:sz w:val="28"/>
          <w:szCs w:val="28"/>
        </w:rPr>
      </w:pPr>
    </w:p>
    <w:p w14:paraId="72FF876D" w14:textId="77777777" w:rsidR="005A4B35" w:rsidRPr="00C119E7" w:rsidRDefault="005A4B35" w:rsidP="00A71108">
      <w:pPr>
        <w:spacing w:after="0" w:line="360" w:lineRule="auto"/>
        <w:jc w:val="center"/>
        <w:rPr>
          <w:rFonts w:ascii="Times New Roman" w:eastAsia="Calibri" w:hAnsi="Times New Roman" w:cs="Times New Roman"/>
          <w:b/>
          <w:color w:val="FF0000"/>
          <w:sz w:val="28"/>
          <w:szCs w:val="28"/>
        </w:rPr>
      </w:pPr>
    </w:p>
    <w:p w14:paraId="4FFB5D81" w14:textId="77777777" w:rsidR="005A4B35" w:rsidRPr="00C119E7" w:rsidRDefault="005A4B35" w:rsidP="00A71108">
      <w:pPr>
        <w:spacing w:after="0" w:line="360" w:lineRule="auto"/>
        <w:jc w:val="center"/>
        <w:rPr>
          <w:rFonts w:ascii="Times New Roman" w:eastAsia="Calibri" w:hAnsi="Times New Roman" w:cs="Times New Roman"/>
          <w:b/>
          <w:color w:val="FF0000"/>
          <w:sz w:val="28"/>
          <w:szCs w:val="28"/>
        </w:rPr>
      </w:pPr>
    </w:p>
    <w:p w14:paraId="793EEFE8" w14:textId="77777777" w:rsidR="005A4B35" w:rsidRPr="00C119E7" w:rsidRDefault="005A4B35" w:rsidP="00A71108">
      <w:pPr>
        <w:spacing w:after="0" w:line="360" w:lineRule="auto"/>
        <w:jc w:val="center"/>
        <w:rPr>
          <w:rFonts w:ascii="Times New Roman" w:eastAsia="Calibri" w:hAnsi="Times New Roman" w:cs="Times New Roman"/>
          <w:b/>
          <w:color w:val="FF0000"/>
          <w:sz w:val="28"/>
          <w:szCs w:val="28"/>
        </w:rPr>
      </w:pPr>
    </w:p>
    <w:p w14:paraId="7E869382" w14:textId="77777777" w:rsidR="005A4B35" w:rsidRPr="00C119E7" w:rsidRDefault="005A4B35" w:rsidP="00A71108">
      <w:pPr>
        <w:spacing w:after="0" w:line="360" w:lineRule="auto"/>
        <w:jc w:val="center"/>
        <w:rPr>
          <w:rFonts w:ascii="Times New Roman" w:eastAsia="Calibri" w:hAnsi="Times New Roman" w:cs="Times New Roman"/>
          <w:b/>
          <w:color w:val="FF0000"/>
          <w:sz w:val="28"/>
          <w:szCs w:val="28"/>
        </w:rPr>
      </w:pPr>
    </w:p>
    <w:p w14:paraId="0BD5E8BA" w14:textId="77777777" w:rsidR="005A4B35" w:rsidRPr="00C119E7" w:rsidRDefault="005A4B35" w:rsidP="00A71108">
      <w:pPr>
        <w:spacing w:after="0" w:line="360" w:lineRule="auto"/>
        <w:jc w:val="center"/>
        <w:rPr>
          <w:rFonts w:ascii="Times New Roman" w:eastAsia="Calibri" w:hAnsi="Times New Roman" w:cs="Times New Roman"/>
          <w:b/>
          <w:color w:val="FF0000"/>
          <w:sz w:val="28"/>
          <w:szCs w:val="28"/>
        </w:rPr>
      </w:pPr>
    </w:p>
    <w:p w14:paraId="284DDCD9" w14:textId="77777777" w:rsidR="005A4B35" w:rsidRPr="00C119E7" w:rsidRDefault="005A4B35" w:rsidP="00A71108">
      <w:pPr>
        <w:spacing w:after="0" w:line="360" w:lineRule="auto"/>
        <w:jc w:val="center"/>
        <w:rPr>
          <w:rFonts w:ascii="Times New Roman" w:eastAsia="Calibri" w:hAnsi="Times New Roman" w:cs="Times New Roman"/>
          <w:b/>
          <w:sz w:val="28"/>
          <w:szCs w:val="28"/>
        </w:rPr>
      </w:pPr>
      <w:r w:rsidRPr="00C119E7">
        <w:rPr>
          <w:rFonts w:ascii="Times New Roman" w:eastAsia="Calibri" w:hAnsi="Times New Roman" w:cs="Times New Roman"/>
          <w:b/>
          <w:sz w:val="28"/>
          <w:szCs w:val="28"/>
        </w:rPr>
        <w:t>INFORMACJA</w:t>
      </w:r>
    </w:p>
    <w:p w14:paraId="4E1E29ED" w14:textId="77777777" w:rsidR="005A4B35" w:rsidRPr="00C119E7" w:rsidRDefault="005A4B35" w:rsidP="00A71108">
      <w:pPr>
        <w:spacing w:after="0" w:line="360" w:lineRule="auto"/>
        <w:jc w:val="center"/>
        <w:rPr>
          <w:rFonts w:ascii="Times New Roman" w:eastAsia="Calibri" w:hAnsi="Times New Roman" w:cs="Times New Roman"/>
          <w:b/>
          <w:sz w:val="28"/>
          <w:szCs w:val="28"/>
        </w:rPr>
      </w:pPr>
      <w:r w:rsidRPr="00C119E7">
        <w:rPr>
          <w:rFonts w:ascii="Times New Roman" w:eastAsia="Calibri" w:hAnsi="Times New Roman" w:cs="Times New Roman"/>
          <w:b/>
          <w:sz w:val="28"/>
          <w:szCs w:val="28"/>
        </w:rPr>
        <w:t xml:space="preserve"> O STANIE BEZPIECZEŃSTWA SANITARNEGO POWIATU CHEŁMSKIEGO</w:t>
      </w:r>
    </w:p>
    <w:p w14:paraId="763B52AB" w14:textId="6A4CA1D0" w:rsidR="005A4B35" w:rsidRPr="00C119E7" w:rsidRDefault="005A4B35" w:rsidP="00A71108">
      <w:pPr>
        <w:spacing w:after="0" w:line="360" w:lineRule="auto"/>
        <w:jc w:val="center"/>
        <w:rPr>
          <w:rFonts w:ascii="Times New Roman" w:eastAsia="Calibri" w:hAnsi="Times New Roman" w:cs="Times New Roman"/>
          <w:b/>
          <w:sz w:val="28"/>
          <w:szCs w:val="28"/>
        </w:rPr>
      </w:pPr>
      <w:r w:rsidRPr="00C119E7">
        <w:rPr>
          <w:rFonts w:ascii="Times New Roman" w:eastAsia="Calibri" w:hAnsi="Times New Roman" w:cs="Times New Roman"/>
          <w:b/>
          <w:sz w:val="28"/>
          <w:szCs w:val="28"/>
        </w:rPr>
        <w:t>ZA 20</w:t>
      </w:r>
      <w:r w:rsidR="00C15E1D" w:rsidRPr="00C119E7">
        <w:rPr>
          <w:rFonts w:ascii="Times New Roman" w:eastAsia="Calibri" w:hAnsi="Times New Roman" w:cs="Times New Roman"/>
          <w:b/>
          <w:sz w:val="28"/>
          <w:szCs w:val="28"/>
        </w:rPr>
        <w:t>2</w:t>
      </w:r>
      <w:r w:rsidR="00C119E7" w:rsidRPr="00C119E7">
        <w:rPr>
          <w:rFonts w:ascii="Times New Roman" w:eastAsia="Calibri" w:hAnsi="Times New Roman" w:cs="Times New Roman"/>
          <w:b/>
          <w:sz w:val="28"/>
          <w:szCs w:val="28"/>
        </w:rPr>
        <w:t>3</w:t>
      </w:r>
      <w:r w:rsidRPr="00C119E7">
        <w:rPr>
          <w:rFonts w:ascii="Times New Roman" w:eastAsia="Calibri" w:hAnsi="Times New Roman" w:cs="Times New Roman"/>
          <w:b/>
          <w:sz w:val="28"/>
          <w:szCs w:val="28"/>
        </w:rPr>
        <w:t xml:space="preserve"> ROK</w:t>
      </w:r>
    </w:p>
    <w:p w14:paraId="5CDF67B3" w14:textId="77777777" w:rsidR="005A4B35" w:rsidRPr="00C119E7" w:rsidRDefault="005A4B35" w:rsidP="00A71108">
      <w:pPr>
        <w:spacing w:after="0" w:line="360" w:lineRule="auto"/>
        <w:jc w:val="center"/>
        <w:rPr>
          <w:rFonts w:ascii="Times New Roman" w:eastAsia="Calibri" w:hAnsi="Times New Roman" w:cs="Times New Roman"/>
          <w:b/>
          <w:color w:val="FF0000"/>
          <w:sz w:val="28"/>
          <w:szCs w:val="28"/>
        </w:rPr>
      </w:pPr>
    </w:p>
    <w:p w14:paraId="019A285B" w14:textId="77777777" w:rsidR="005A4B35" w:rsidRPr="00C119E7" w:rsidRDefault="005A4B35" w:rsidP="00A71108">
      <w:pPr>
        <w:spacing w:after="0" w:line="360" w:lineRule="auto"/>
        <w:jc w:val="center"/>
        <w:rPr>
          <w:rFonts w:ascii="Times New Roman" w:eastAsia="Calibri" w:hAnsi="Times New Roman" w:cs="Times New Roman"/>
          <w:color w:val="FF0000"/>
          <w:sz w:val="24"/>
          <w:szCs w:val="24"/>
        </w:rPr>
      </w:pPr>
    </w:p>
    <w:p w14:paraId="120AD4DF" w14:textId="77777777" w:rsidR="005A4B35" w:rsidRPr="00C119E7" w:rsidRDefault="005A4B35" w:rsidP="00A71108">
      <w:pPr>
        <w:spacing w:after="0" w:line="360" w:lineRule="auto"/>
        <w:jc w:val="center"/>
        <w:rPr>
          <w:rFonts w:ascii="Times New Roman" w:eastAsia="Calibri" w:hAnsi="Times New Roman" w:cs="Times New Roman"/>
          <w:color w:val="FF0000"/>
          <w:sz w:val="24"/>
          <w:szCs w:val="24"/>
        </w:rPr>
      </w:pPr>
    </w:p>
    <w:p w14:paraId="44953020" w14:textId="77777777" w:rsidR="005A4B35" w:rsidRPr="00C119E7" w:rsidRDefault="005A4B35" w:rsidP="00A71108">
      <w:pPr>
        <w:spacing w:after="0" w:line="360" w:lineRule="auto"/>
        <w:jc w:val="center"/>
        <w:rPr>
          <w:rFonts w:ascii="Times New Roman" w:eastAsia="Calibri" w:hAnsi="Times New Roman" w:cs="Times New Roman"/>
          <w:color w:val="FF0000"/>
          <w:sz w:val="24"/>
          <w:szCs w:val="24"/>
        </w:rPr>
      </w:pPr>
    </w:p>
    <w:p w14:paraId="2A641B0C" w14:textId="77777777" w:rsidR="005A4B35" w:rsidRPr="00C119E7" w:rsidRDefault="005A4B35" w:rsidP="00A71108">
      <w:pPr>
        <w:spacing w:after="0" w:line="360" w:lineRule="auto"/>
        <w:jc w:val="center"/>
        <w:rPr>
          <w:rFonts w:ascii="Times New Roman" w:eastAsia="Calibri" w:hAnsi="Times New Roman" w:cs="Times New Roman"/>
          <w:color w:val="FF0000"/>
          <w:sz w:val="24"/>
          <w:szCs w:val="24"/>
        </w:rPr>
      </w:pPr>
    </w:p>
    <w:p w14:paraId="5D6E6E3B" w14:textId="77777777" w:rsidR="005A4B35" w:rsidRPr="00C119E7" w:rsidRDefault="005A4B35" w:rsidP="00A71108">
      <w:pPr>
        <w:spacing w:after="0" w:line="360" w:lineRule="auto"/>
        <w:jc w:val="center"/>
        <w:rPr>
          <w:rFonts w:ascii="Times New Roman" w:eastAsia="Calibri" w:hAnsi="Times New Roman" w:cs="Times New Roman"/>
          <w:color w:val="FF0000"/>
          <w:sz w:val="24"/>
          <w:szCs w:val="24"/>
        </w:rPr>
      </w:pPr>
    </w:p>
    <w:p w14:paraId="7087A339" w14:textId="77777777" w:rsidR="005A4B35" w:rsidRPr="00C119E7" w:rsidRDefault="005A4B35" w:rsidP="00A71108">
      <w:pPr>
        <w:spacing w:after="0" w:line="360" w:lineRule="auto"/>
        <w:jc w:val="center"/>
        <w:rPr>
          <w:rFonts w:ascii="Times New Roman" w:eastAsia="Calibri" w:hAnsi="Times New Roman" w:cs="Times New Roman"/>
          <w:color w:val="FF0000"/>
          <w:sz w:val="24"/>
          <w:szCs w:val="24"/>
        </w:rPr>
      </w:pPr>
    </w:p>
    <w:p w14:paraId="1E8DC116" w14:textId="77777777" w:rsidR="005A4B35" w:rsidRPr="00C119E7" w:rsidRDefault="005A4B35" w:rsidP="00A71108">
      <w:pPr>
        <w:spacing w:after="0" w:line="360" w:lineRule="auto"/>
        <w:jc w:val="center"/>
        <w:rPr>
          <w:rFonts w:ascii="Times New Roman" w:eastAsia="Calibri" w:hAnsi="Times New Roman" w:cs="Times New Roman"/>
          <w:color w:val="FF0000"/>
          <w:sz w:val="24"/>
          <w:szCs w:val="24"/>
        </w:rPr>
      </w:pPr>
    </w:p>
    <w:p w14:paraId="3F353ABD" w14:textId="77777777" w:rsidR="005A4B35" w:rsidRPr="00C119E7" w:rsidRDefault="005A4B35" w:rsidP="00A71108">
      <w:pPr>
        <w:spacing w:after="0" w:line="360" w:lineRule="auto"/>
        <w:jc w:val="center"/>
        <w:rPr>
          <w:rFonts w:ascii="Times New Roman" w:eastAsia="Calibri" w:hAnsi="Times New Roman" w:cs="Times New Roman"/>
          <w:color w:val="FF0000"/>
          <w:sz w:val="24"/>
          <w:szCs w:val="24"/>
        </w:rPr>
      </w:pPr>
    </w:p>
    <w:p w14:paraId="781B4504" w14:textId="77777777" w:rsidR="005A4B35" w:rsidRPr="00C119E7" w:rsidRDefault="005A4B35" w:rsidP="00A71108">
      <w:pPr>
        <w:spacing w:after="0" w:line="360" w:lineRule="auto"/>
        <w:jc w:val="right"/>
        <w:rPr>
          <w:rFonts w:ascii="Times New Roman" w:eastAsia="Calibri" w:hAnsi="Times New Roman" w:cs="Times New Roman"/>
          <w:color w:val="FF0000"/>
          <w:sz w:val="24"/>
          <w:szCs w:val="24"/>
        </w:rPr>
      </w:pPr>
    </w:p>
    <w:p w14:paraId="0F60A303" w14:textId="77777777" w:rsidR="00A71108" w:rsidRPr="00C119E7" w:rsidRDefault="00A71108" w:rsidP="00A71108">
      <w:pPr>
        <w:spacing w:after="0" w:line="360" w:lineRule="auto"/>
        <w:jc w:val="right"/>
        <w:rPr>
          <w:rFonts w:ascii="Times New Roman" w:eastAsia="Calibri" w:hAnsi="Times New Roman" w:cs="Times New Roman"/>
          <w:color w:val="FF0000"/>
          <w:sz w:val="24"/>
          <w:szCs w:val="24"/>
        </w:rPr>
      </w:pPr>
    </w:p>
    <w:p w14:paraId="095A7638" w14:textId="77777777" w:rsidR="00A71108" w:rsidRPr="00C119E7" w:rsidRDefault="00A71108" w:rsidP="00A71108">
      <w:pPr>
        <w:spacing w:after="0" w:line="360" w:lineRule="auto"/>
        <w:jc w:val="right"/>
        <w:rPr>
          <w:rFonts w:ascii="Times New Roman" w:eastAsia="Calibri" w:hAnsi="Times New Roman" w:cs="Times New Roman"/>
          <w:color w:val="FF0000"/>
          <w:sz w:val="24"/>
          <w:szCs w:val="24"/>
        </w:rPr>
      </w:pPr>
    </w:p>
    <w:p w14:paraId="6E760ACC" w14:textId="77777777" w:rsidR="00A71108" w:rsidRPr="00C119E7" w:rsidRDefault="00A71108" w:rsidP="00A71108">
      <w:pPr>
        <w:spacing w:after="0" w:line="360" w:lineRule="auto"/>
        <w:jc w:val="right"/>
        <w:rPr>
          <w:rFonts w:ascii="Times New Roman" w:eastAsia="Calibri" w:hAnsi="Times New Roman" w:cs="Times New Roman"/>
          <w:color w:val="FF0000"/>
          <w:sz w:val="24"/>
          <w:szCs w:val="24"/>
        </w:rPr>
      </w:pPr>
    </w:p>
    <w:p w14:paraId="418926C0" w14:textId="77777777" w:rsidR="00A71108" w:rsidRPr="00C119E7" w:rsidRDefault="00A71108" w:rsidP="00A71108">
      <w:pPr>
        <w:spacing w:after="0" w:line="360" w:lineRule="auto"/>
        <w:jc w:val="right"/>
        <w:rPr>
          <w:rFonts w:ascii="Times New Roman" w:eastAsia="Calibri" w:hAnsi="Times New Roman" w:cs="Times New Roman"/>
          <w:color w:val="FF0000"/>
          <w:sz w:val="24"/>
          <w:szCs w:val="24"/>
        </w:rPr>
      </w:pPr>
    </w:p>
    <w:p w14:paraId="49339AEC" w14:textId="77777777" w:rsidR="005A4B35" w:rsidRPr="00C119E7" w:rsidRDefault="005A4B35" w:rsidP="00A71108">
      <w:pPr>
        <w:spacing w:after="0" w:line="360" w:lineRule="auto"/>
        <w:jc w:val="right"/>
        <w:rPr>
          <w:rFonts w:ascii="Times New Roman" w:eastAsia="Calibri" w:hAnsi="Times New Roman" w:cs="Times New Roman"/>
          <w:color w:val="FF0000"/>
          <w:sz w:val="24"/>
          <w:szCs w:val="24"/>
        </w:rPr>
      </w:pPr>
    </w:p>
    <w:p w14:paraId="5BCB1BEF" w14:textId="6CA5EB1F" w:rsidR="005A4B35" w:rsidRPr="00C119E7" w:rsidRDefault="005A4B35" w:rsidP="00A71108">
      <w:pPr>
        <w:spacing w:after="0" w:line="360" w:lineRule="auto"/>
        <w:jc w:val="right"/>
        <w:rPr>
          <w:rFonts w:ascii="Times New Roman" w:eastAsia="Calibri" w:hAnsi="Times New Roman" w:cs="Times New Roman"/>
          <w:color w:val="FF0000"/>
          <w:sz w:val="24"/>
          <w:szCs w:val="24"/>
        </w:rPr>
      </w:pPr>
    </w:p>
    <w:p w14:paraId="3439F122" w14:textId="2DE47C58" w:rsidR="00953F6D" w:rsidRPr="00C119E7" w:rsidRDefault="00953F6D" w:rsidP="00A71108">
      <w:pPr>
        <w:spacing w:after="0" w:line="360" w:lineRule="auto"/>
        <w:jc w:val="right"/>
        <w:rPr>
          <w:rFonts w:ascii="Times New Roman" w:eastAsia="Calibri" w:hAnsi="Times New Roman" w:cs="Times New Roman"/>
          <w:color w:val="FF0000"/>
          <w:sz w:val="24"/>
          <w:szCs w:val="24"/>
        </w:rPr>
      </w:pPr>
    </w:p>
    <w:p w14:paraId="31831163" w14:textId="0C3EDF81" w:rsidR="00953F6D" w:rsidRPr="00C119E7" w:rsidRDefault="00953F6D" w:rsidP="00A71108">
      <w:pPr>
        <w:spacing w:after="0" w:line="360" w:lineRule="auto"/>
        <w:jc w:val="right"/>
        <w:rPr>
          <w:rFonts w:ascii="Times New Roman" w:eastAsia="Calibri" w:hAnsi="Times New Roman" w:cs="Times New Roman"/>
          <w:color w:val="FF0000"/>
          <w:sz w:val="24"/>
          <w:szCs w:val="24"/>
        </w:rPr>
      </w:pPr>
    </w:p>
    <w:p w14:paraId="631117DA" w14:textId="77777777" w:rsidR="00953F6D" w:rsidRPr="00C119E7" w:rsidRDefault="00953F6D" w:rsidP="00A71108">
      <w:pPr>
        <w:spacing w:after="0" w:line="360" w:lineRule="auto"/>
        <w:jc w:val="right"/>
        <w:rPr>
          <w:rFonts w:ascii="Times New Roman" w:eastAsia="Calibri" w:hAnsi="Times New Roman" w:cs="Times New Roman"/>
          <w:color w:val="FF0000"/>
          <w:sz w:val="24"/>
          <w:szCs w:val="24"/>
        </w:rPr>
      </w:pPr>
    </w:p>
    <w:p w14:paraId="191EF254" w14:textId="77777777" w:rsidR="00450A96" w:rsidRPr="00C119E7" w:rsidRDefault="00450A96" w:rsidP="00A71108">
      <w:pPr>
        <w:spacing w:after="0" w:line="360" w:lineRule="auto"/>
        <w:jc w:val="right"/>
        <w:rPr>
          <w:rFonts w:ascii="Times New Roman" w:eastAsia="Calibri" w:hAnsi="Times New Roman" w:cs="Times New Roman"/>
          <w:color w:val="FF0000"/>
          <w:sz w:val="24"/>
          <w:szCs w:val="24"/>
        </w:rPr>
      </w:pPr>
    </w:p>
    <w:p w14:paraId="63A77030" w14:textId="6A160E8F" w:rsidR="005A4B35" w:rsidRPr="00C119E7" w:rsidRDefault="00E80F73" w:rsidP="00A71108">
      <w:pPr>
        <w:spacing w:after="0" w:line="360" w:lineRule="auto"/>
        <w:jc w:val="right"/>
        <w:rPr>
          <w:rFonts w:ascii="Times New Roman" w:eastAsia="Calibri" w:hAnsi="Times New Roman" w:cs="Times New Roman"/>
          <w:sz w:val="24"/>
          <w:szCs w:val="24"/>
        </w:rPr>
      </w:pPr>
      <w:r w:rsidRPr="00C119E7">
        <w:rPr>
          <w:rFonts w:ascii="Times New Roman" w:eastAsia="Calibri" w:hAnsi="Times New Roman" w:cs="Times New Roman"/>
          <w:sz w:val="24"/>
          <w:szCs w:val="24"/>
        </w:rPr>
        <w:lastRenderedPageBreak/>
        <w:t>Chełm, dnia</w:t>
      </w:r>
      <w:r w:rsidR="009D2CB6" w:rsidRPr="00C119E7">
        <w:rPr>
          <w:rFonts w:ascii="Times New Roman" w:eastAsia="Calibri" w:hAnsi="Times New Roman" w:cs="Times New Roman"/>
          <w:sz w:val="24"/>
          <w:szCs w:val="24"/>
        </w:rPr>
        <w:t xml:space="preserve"> </w:t>
      </w:r>
      <w:r w:rsidR="00C119E7" w:rsidRPr="00C119E7">
        <w:rPr>
          <w:rFonts w:ascii="Times New Roman" w:eastAsia="Calibri" w:hAnsi="Times New Roman" w:cs="Times New Roman"/>
          <w:sz w:val="24"/>
          <w:szCs w:val="24"/>
        </w:rPr>
        <w:t>29</w:t>
      </w:r>
      <w:r w:rsidR="004459EE" w:rsidRPr="00C119E7">
        <w:rPr>
          <w:rFonts w:ascii="Times New Roman" w:eastAsia="Calibri" w:hAnsi="Times New Roman" w:cs="Times New Roman"/>
          <w:sz w:val="24"/>
          <w:szCs w:val="24"/>
        </w:rPr>
        <w:t xml:space="preserve"> </w:t>
      </w:r>
      <w:r w:rsidR="00C119E7" w:rsidRPr="00C119E7">
        <w:rPr>
          <w:rFonts w:ascii="Times New Roman" w:eastAsia="Calibri" w:hAnsi="Times New Roman" w:cs="Times New Roman"/>
          <w:sz w:val="24"/>
          <w:szCs w:val="24"/>
        </w:rPr>
        <w:t>lutego</w:t>
      </w:r>
      <w:r w:rsidR="005A4B35" w:rsidRPr="00C119E7">
        <w:rPr>
          <w:rFonts w:ascii="Times New Roman" w:eastAsia="Calibri" w:hAnsi="Times New Roman" w:cs="Times New Roman"/>
          <w:sz w:val="24"/>
          <w:szCs w:val="24"/>
        </w:rPr>
        <w:t xml:space="preserve"> 20</w:t>
      </w:r>
      <w:r w:rsidR="00A9299E" w:rsidRPr="00C119E7">
        <w:rPr>
          <w:rFonts w:ascii="Times New Roman" w:eastAsia="Calibri" w:hAnsi="Times New Roman" w:cs="Times New Roman"/>
          <w:sz w:val="24"/>
          <w:szCs w:val="24"/>
        </w:rPr>
        <w:t>2</w:t>
      </w:r>
      <w:r w:rsidR="00C119E7" w:rsidRPr="00C119E7">
        <w:rPr>
          <w:rFonts w:ascii="Times New Roman" w:eastAsia="Calibri" w:hAnsi="Times New Roman" w:cs="Times New Roman"/>
          <w:sz w:val="24"/>
          <w:szCs w:val="24"/>
        </w:rPr>
        <w:t>4</w:t>
      </w:r>
      <w:r w:rsidR="005A4B35" w:rsidRPr="00C119E7">
        <w:rPr>
          <w:rFonts w:ascii="Times New Roman" w:eastAsia="Calibri" w:hAnsi="Times New Roman" w:cs="Times New Roman"/>
          <w:sz w:val="24"/>
          <w:szCs w:val="24"/>
        </w:rPr>
        <w:t xml:space="preserve"> r.</w:t>
      </w:r>
    </w:p>
    <w:p w14:paraId="5C72478D" w14:textId="43745E64" w:rsidR="007753E6" w:rsidRPr="00C119E7" w:rsidRDefault="007753E6" w:rsidP="00A71108">
      <w:pPr>
        <w:spacing w:after="0" w:line="360" w:lineRule="auto"/>
        <w:ind w:hanging="426"/>
        <w:jc w:val="center"/>
        <w:rPr>
          <w:rFonts w:ascii="Times New Roman" w:eastAsia="Calibri" w:hAnsi="Times New Roman" w:cs="Times New Roman"/>
          <w:sz w:val="24"/>
          <w:szCs w:val="24"/>
          <w:u w:val="single"/>
        </w:rPr>
      </w:pPr>
    </w:p>
    <w:p w14:paraId="6256065B" w14:textId="77777777" w:rsidR="00AF0014" w:rsidRPr="00C119E7" w:rsidRDefault="00AF0014" w:rsidP="00314C02">
      <w:pPr>
        <w:spacing w:after="0" w:line="360" w:lineRule="auto"/>
        <w:ind w:hanging="426"/>
        <w:rPr>
          <w:rFonts w:ascii="Times New Roman" w:eastAsia="Calibri" w:hAnsi="Times New Roman" w:cs="Times New Roman"/>
          <w:sz w:val="24"/>
          <w:szCs w:val="24"/>
          <w:u w:val="single"/>
        </w:rPr>
      </w:pPr>
    </w:p>
    <w:p w14:paraId="272FD520" w14:textId="77777777" w:rsidR="00AB43E9" w:rsidRPr="00C119E7" w:rsidRDefault="00AB43E9" w:rsidP="00A71108">
      <w:pPr>
        <w:spacing w:after="0" w:line="360" w:lineRule="auto"/>
        <w:ind w:hanging="426"/>
        <w:jc w:val="center"/>
        <w:rPr>
          <w:rFonts w:ascii="Times New Roman" w:eastAsia="Calibri" w:hAnsi="Times New Roman" w:cs="Times New Roman"/>
          <w:i/>
          <w:iCs/>
          <w:sz w:val="24"/>
          <w:szCs w:val="24"/>
          <w:u w:val="single"/>
        </w:rPr>
      </w:pPr>
      <w:r w:rsidRPr="00C119E7">
        <w:rPr>
          <w:rFonts w:ascii="Times New Roman" w:eastAsia="Calibri" w:hAnsi="Times New Roman" w:cs="Times New Roman"/>
          <w:sz w:val="24"/>
          <w:szCs w:val="24"/>
          <w:u w:val="single"/>
        </w:rPr>
        <w:t>INFORMACJA</w:t>
      </w:r>
    </w:p>
    <w:p w14:paraId="710FEB7D" w14:textId="77777777" w:rsidR="00AB43E9" w:rsidRPr="00C119E7" w:rsidRDefault="00AB43E9" w:rsidP="00A71108">
      <w:pPr>
        <w:spacing w:after="0" w:line="360" w:lineRule="auto"/>
        <w:ind w:hanging="426"/>
        <w:rPr>
          <w:rFonts w:ascii="Times New Roman" w:eastAsia="Calibri" w:hAnsi="Times New Roman" w:cs="Times New Roman"/>
          <w:sz w:val="24"/>
          <w:szCs w:val="24"/>
        </w:rPr>
      </w:pPr>
    </w:p>
    <w:p w14:paraId="0ACA0377" w14:textId="77777777" w:rsidR="00AB43E9" w:rsidRPr="00C119E7" w:rsidRDefault="00AB43E9" w:rsidP="00A71108">
      <w:pPr>
        <w:spacing w:after="0" w:line="360" w:lineRule="auto"/>
        <w:ind w:hanging="426"/>
        <w:jc w:val="center"/>
        <w:rPr>
          <w:rFonts w:ascii="Times New Roman" w:eastAsia="Calibri" w:hAnsi="Times New Roman" w:cs="Times New Roman"/>
          <w:b/>
          <w:bCs/>
          <w:sz w:val="24"/>
          <w:szCs w:val="24"/>
        </w:rPr>
      </w:pPr>
      <w:r w:rsidRPr="00C119E7">
        <w:rPr>
          <w:rFonts w:ascii="Times New Roman" w:eastAsia="Calibri" w:hAnsi="Times New Roman" w:cs="Times New Roman"/>
          <w:b/>
          <w:bCs/>
          <w:sz w:val="24"/>
          <w:szCs w:val="24"/>
        </w:rPr>
        <w:t>o stanie bezpieczeństwa sanitarnego</w:t>
      </w:r>
    </w:p>
    <w:p w14:paraId="02F392D3" w14:textId="13D5744A" w:rsidR="00AB43E9" w:rsidRPr="00C119E7" w:rsidRDefault="00AB43E9" w:rsidP="00A71108">
      <w:pPr>
        <w:spacing w:after="0" w:line="360" w:lineRule="auto"/>
        <w:ind w:hanging="426"/>
        <w:jc w:val="center"/>
        <w:rPr>
          <w:rFonts w:ascii="Times New Roman" w:eastAsia="Calibri" w:hAnsi="Times New Roman" w:cs="Times New Roman"/>
          <w:b/>
          <w:bCs/>
          <w:sz w:val="24"/>
          <w:szCs w:val="24"/>
        </w:rPr>
      </w:pPr>
      <w:r w:rsidRPr="00C119E7">
        <w:rPr>
          <w:rFonts w:ascii="Times New Roman" w:eastAsia="Calibri" w:hAnsi="Times New Roman" w:cs="Times New Roman"/>
          <w:b/>
          <w:bCs/>
          <w:sz w:val="24"/>
          <w:szCs w:val="24"/>
        </w:rPr>
        <w:t>powiatu chełmskiego w roku 20</w:t>
      </w:r>
      <w:r w:rsidR="00C15E1D" w:rsidRPr="00C119E7">
        <w:rPr>
          <w:rFonts w:ascii="Times New Roman" w:eastAsia="Calibri" w:hAnsi="Times New Roman" w:cs="Times New Roman"/>
          <w:b/>
          <w:bCs/>
          <w:sz w:val="24"/>
          <w:szCs w:val="24"/>
        </w:rPr>
        <w:t>2</w:t>
      </w:r>
      <w:r w:rsidR="00C119E7" w:rsidRPr="00C119E7">
        <w:rPr>
          <w:rFonts w:ascii="Times New Roman" w:eastAsia="Calibri" w:hAnsi="Times New Roman" w:cs="Times New Roman"/>
          <w:b/>
          <w:bCs/>
          <w:sz w:val="24"/>
          <w:szCs w:val="24"/>
        </w:rPr>
        <w:t>3</w:t>
      </w:r>
    </w:p>
    <w:p w14:paraId="55544AAB" w14:textId="77777777" w:rsidR="00AB43E9" w:rsidRPr="00C119E7" w:rsidRDefault="00AB43E9" w:rsidP="00A71108">
      <w:pPr>
        <w:spacing w:after="0" w:line="360" w:lineRule="auto"/>
        <w:ind w:hanging="426"/>
        <w:jc w:val="center"/>
        <w:rPr>
          <w:rFonts w:ascii="Times New Roman" w:eastAsia="Calibri" w:hAnsi="Times New Roman" w:cs="Times New Roman"/>
          <w:b/>
          <w:bCs/>
          <w:sz w:val="24"/>
          <w:szCs w:val="24"/>
        </w:rPr>
      </w:pPr>
    </w:p>
    <w:p w14:paraId="1DC16DCC" w14:textId="77777777" w:rsidR="00AB43E9" w:rsidRPr="00C119E7" w:rsidRDefault="00AB43E9" w:rsidP="00A71108">
      <w:pPr>
        <w:spacing w:after="0" w:line="360" w:lineRule="auto"/>
        <w:ind w:hanging="426"/>
        <w:jc w:val="both"/>
        <w:rPr>
          <w:rFonts w:ascii="Times New Roman" w:eastAsia="Calibri" w:hAnsi="Times New Roman" w:cs="Times New Roman"/>
          <w:b/>
          <w:bCs/>
          <w:sz w:val="24"/>
          <w:szCs w:val="24"/>
        </w:rPr>
      </w:pPr>
    </w:p>
    <w:p w14:paraId="209DF644" w14:textId="108625FF" w:rsidR="00AB43E9" w:rsidRPr="00C119E7" w:rsidRDefault="00AB43E9" w:rsidP="00A71108">
      <w:pPr>
        <w:spacing w:after="0" w:line="360" w:lineRule="auto"/>
        <w:ind w:firstLine="708"/>
        <w:jc w:val="both"/>
        <w:rPr>
          <w:rFonts w:ascii="Times New Roman" w:eastAsia="Times New Roman" w:hAnsi="Times New Roman" w:cs="Times New Roman"/>
          <w:sz w:val="24"/>
          <w:szCs w:val="24"/>
          <w:lang w:eastAsia="pl-PL"/>
        </w:rPr>
      </w:pPr>
      <w:r w:rsidRPr="00C119E7">
        <w:rPr>
          <w:rFonts w:ascii="Times New Roman" w:eastAsia="Times New Roman" w:hAnsi="Times New Roman" w:cs="Times New Roman"/>
          <w:sz w:val="24"/>
          <w:szCs w:val="24"/>
          <w:lang w:eastAsia="pl-PL"/>
        </w:rPr>
        <w:t>Państwowy</w:t>
      </w:r>
      <w:r w:rsidR="00BA7EEF" w:rsidRPr="00C119E7">
        <w:rPr>
          <w:rFonts w:ascii="Times New Roman" w:eastAsia="Times New Roman" w:hAnsi="Times New Roman" w:cs="Times New Roman"/>
          <w:sz w:val="24"/>
          <w:szCs w:val="24"/>
          <w:lang w:eastAsia="pl-PL"/>
        </w:rPr>
        <w:t xml:space="preserve"> </w:t>
      </w:r>
      <w:r w:rsidRPr="00C119E7">
        <w:rPr>
          <w:rFonts w:ascii="Times New Roman" w:eastAsia="Times New Roman" w:hAnsi="Times New Roman" w:cs="Times New Roman"/>
          <w:sz w:val="24"/>
          <w:szCs w:val="24"/>
          <w:lang w:eastAsia="pl-PL"/>
        </w:rPr>
        <w:t>Powiatowy Inspektor Sanitarny w Chełmie działając w oparciu o ustawę</w:t>
      </w:r>
      <w:r w:rsidR="00E35A20" w:rsidRPr="00C119E7">
        <w:rPr>
          <w:rFonts w:ascii="Times New Roman" w:eastAsia="Times New Roman" w:hAnsi="Times New Roman" w:cs="Times New Roman"/>
          <w:sz w:val="24"/>
          <w:szCs w:val="24"/>
          <w:lang w:eastAsia="pl-PL"/>
        </w:rPr>
        <w:t xml:space="preserve"> </w:t>
      </w:r>
      <w:r w:rsidRPr="00C119E7">
        <w:rPr>
          <w:rFonts w:ascii="Times New Roman" w:eastAsia="Times New Roman" w:hAnsi="Times New Roman" w:cs="Times New Roman"/>
          <w:sz w:val="24"/>
          <w:szCs w:val="24"/>
          <w:lang w:eastAsia="pl-PL"/>
        </w:rPr>
        <w:t>z</w:t>
      </w:r>
      <w:r w:rsidR="00E35A20" w:rsidRPr="00C119E7">
        <w:rPr>
          <w:rFonts w:ascii="Times New Roman" w:eastAsia="Times New Roman" w:hAnsi="Times New Roman" w:cs="Times New Roman"/>
          <w:sz w:val="24"/>
          <w:szCs w:val="24"/>
          <w:lang w:eastAsia="pl-PL"/>
        </w:rPr>
        <w:t> </w:t>
      </w:r>
      <w:r w:rsidRPr="00C119E7">
        <w:rPr>
          <w:rFonts w:ascii="Times New Roman" w:eastAsia="Times New Roman" w:hAnsi="Times New Roman" w:cs="Times New Roman"/>
          <w:sz w:val="24"/>
          <w:szCs w:val="24"/>
          <w:lang w:eastAsia="pl-PL"/>
        </w:rPr>
        <w:t>dnia</w:t>
      </w:r>
      <w:r w:rsidR="00BA7EEF" w:rsidRPr="00C119E7">
        <w:rPr>
          <w:rFonts w:ascii="Times New Roman" w:eastAsia="Times New Roman" w:hAnsi="Times New Roman" w:cs="Times New Roman"/>
          <w:sz w:val="24"/>
          <w:szCs w:val="24"/>
          <w:lang w:eastAsia="pl-PL"/>
        </w:rPr>
        <w:t xml:space="preserve"> </w:t>
      </w:r>
      <w:r w:rsidRPr="00C119E7">
        <w:rPr>
          <w:rFonts w:ascii="Times New Roman" w:eastAsia="Times New Roman" w:hAnsi="Times New Roman" w:cs="Times New Roman"/>
          <w:sz w:val="24"/>
          <w:szCs w:val="24"/>
          <w:lang w:eastAsia="pl-PL"/>
        </w:rPr>
        <w:t>14 marca 1985 r. o Państwowej Inspekcj</w:t>
      </w:r>
      <w:r w:rsidR="003A23E4" w:rsidRPr="00C119E7">
        <w:rPr>
          <w:rFonts w:ascii="Times New Roman" w:eastAsia="Times New Roman" w:hAnsi="Times New Roman" w:cs="Times New Roman"/>
          <w:sz w:val="24"/>
          <w:szCs w:val="24"/>
          <w:lang w:eastAsia="pl-PL"/>
        </w:rPr>
        <w:t xml:space="preserve">i Sanitarnej </w:t>
      </w:r>
      <w:r w:rsidR="00C15E1D" w:rsidRPr="00C119E7">
        <w:rPr>
          <w:rFonts w:ascii="Times New Roman" w:hAnsi="Times New Roman" w:cs="Times New Roman"/>
          <w:sz w:val="24"/>
          <w:szCs w:val="24"/>
        </w:rPr>
        <w:t>(Dz. U. z 20</w:t>
      </w:r>
      <w:r w:rsidR="00450A96" w:rsidRPr="00C119E7">
        <w:rPr>
          <w:rFonts w:ascii="Times New Roman" w:hAnsi="Times New Roman" w:cs="Times New Roman"/>
          <w:sz w:val="24"/>
          <w:szCs w:val="24"/>
        </w:rPr>
        <w:t>2</w:t>
      </w:r>
      <w:r w:rsidR="00C119E7" w:rsidRPr="00C119E7">
        <w:rPr>
          <w:rFonts w:ascii="Times New Roman" w:hAnsi="Times New Roman" w:cs="Times New Roman"/>
          <w:sz w:val="24"/>
          <w:szCs w:val="24"/>
        </w:rPr>
        <w:t>3</w:t>
      </w:r>
      <w:r w:rsidR="00C15E1D" w:rsidRPr="00C119E7">
        <w:rPr>
          <w:rFonts w:ascii="Times New Roman" w:hAnsi="Times New Roman" w:cs="Times New Roman"/>
          <w:sz w:val="24"/>
          <w:szCs w:val="24"/>
        </w:rPr>
        <w:t xml:space="preserve"> r., poz. </w:t>
      </w:r>
      <w:r w:rsidR="00C119E7" w:rsidRPr="00C119E7">
        <w:rPr>
          <w:rFonts w:ascii="Times New Roman" w:hAnsi="Times New Roman" w:cs="Times New Roman"/>
          <w:sz w:val="24"/>
          <w:szCs w:val="24"/>
        </w:rPr>
        <w:t>338</w:t>
      </w:r>
      <w:r w:rsidR="004B729E" w:rsidRPr="00C119E7">
        <w:rPr>
          <w:rFonts w:ascii="Times New Roman" w:hAnsi="Times New Roman" w:cs="Times New Roman"/>
          <w:sz w:val="24"/>
          <w:szCs w:val="24"/>
        </w:rPr>
        <w:t xml:space="preserve">                              z</w:t>
      </w:r>
      <w:r w:rsidR="001E30D2" w:rsidRPr="00C119E7">
        <w:rPr>
          <w:rFonts w:ascii="Times New Roman" w:hAnsi="Times New Roman" w:cs="Times New Roman"/>
          <w:sz w:val="24"/>
          <w:szCs w:val="24"/>
        </w:rPr>
        <w:t>e</w:t>
      </w:r>
      <w:r w:rsidR="004B729E" w:rsidRPr="00C119E7">
        <w:rPr>
          <w:rFonts w:ascii="Times New Roman" w:hAnsi="Times New Roman" w:cs="Times New Roman"/>
          <w:sz w:val="24"/>
          <w:szCs w:val="24"/>
        </w:rPr>
        <w:t xml:space="preserve"> zm.</w:t>
      </w:r>
      <w:r w:rsidR="00C15E1D" w:rsidRPr="00C119E7">
        <w:rPr>
          <w:rFonts w:ascii="Times New Roman" w:hAnsi="Times New Roman" w:cs="Times New Roman"/>
          <w:sz w:val="24"/>
          <w:szCs w:val="24"/>
        </w:rPr>
        <w:t>)</w:t>
      </w:r>
      <w:r w:rsidR="00C15E1D" w:rsidRPr="00C119E7">
        <w:rPr>
          <w:rFonts w:ascii="Times New Roman" w:hAnsi="Times New Roman" w:cs="Times New Roman"/>
          <w:b/>
          <w:bCs/>
          <w:sz w:val="24"/>
          <w:szCs w:val="24"/>
        </w:rPr>
        <w:t xml:space="preserve"> </w:t>
      </w:r>
      <w:r w:rsidRPr="00C119E7">
        <w:rPr>
          <w:rFonts w:ascii="Times New Roman" w:eastAsia="Times New Roman" w:hAnsi="Times New Roman" w:cs="Times New Roman"/>
          <w:sz w:val="24"/>
          <w:szCs w:val="24"/>
          <w:lang w:eastAsia="pl-PL"/>
        </w:rPr>
        <w:t xml:space="preserve">prowadził działalność kontrolną, badawczą, opiniodawczą i profilaktyczną </w:t>
      </w:r>
      <w:r w:rsidR="004B729E" w:rsidRPr="00C119E7">
        <w:rPr>
          <w:rFonts w:ascii="Times New Roman" w:eastAsia="Times New Roman" w:hAnsi="Times New Roman" w:cs="Times New Roman"/>
          <w:sz w:val="24"/>
          <w:szCs w:val="24"/>
          <w:lang w:eastAsia="pl-PL"/>
        </w:rPr>
        <w:t xml:space="preserve">                        </w:t>
      </w:r>
      <w:r w:rsidRPr="00C119E7">
        <w:rPr>
          <w:rFonts w:ascii="Times New Roman" w:eastAsia="Times New Roman" w:hAnsi="Times New Roman" w:cs="Times New Roman"/>
          <w:sz w:val="24"/>
          <w:szCs w:val="24"/>
          <w:lang w:eastAsia="pl-PL"/>
        </w:rPr>
        <w:t>w ramach szeroko pojętej promocji zdrowia oraz zadań określonych</w:t>
      </w:r>
      <w:r w:rsidR="00BA7EEF" w:rsidRPr="00C119E7">
        <w:rPr>
          <w:rFonts w:ascii="Times New Roman" w:eastAsia="Times New Roman" w:hAnsi="Times New Roman" w:cs="Times New Roman"/>
          <w:sz w:val="24"/>
          <w:szCs w:val="24"/>
          <w:lang w:eastAsia="pl-PL"/>
        </w:rPr>
        <w:t xml:space="preserve"> </w:t>
      </w:r>
      <w:r w:rsidRPr="00C119E7">
        <w:rPr>
          <w:rFonts w:ascii="Times New Roman" w:eastAsia="Times New Roman" w:hAnsi="Times New Roman" w:cs="Times New Roman"/>
          <w:sz w:val="24"/>
          <w:szCs w:val="24"/>
          <w:lang w:eastAsia="pl-PL"/>
        </w:rPr>
        <w:t>w Narodowym Programie Zdrowia.</w:t>
      </w:r>
    </w:p>
    <w:p w14:paraId="66FD494C" w14:textId="048ACD07" w:rsidR="00AB43E9" w:rsidRPr="00C119E7" w:rsidRDefault="00AB43E9" w:rsidP="00A71108">
      <w:pPr>
        <w:spacing w:after="0" w:line="360" w:lineRule="auto"/>
        <w:ind w:firstLine="708"/>
        <w:jc w:val="both"/>
        <w:rPr>
          <w:rFonts w:ascii="Times New Roman" w:eastAsia="Calibri" w:hAnsi="Times New Roman" w:cs="Times New Roman"/>
          <w:sz w:val="24"/>
          <w:szCs w:val="24"/>
        </w:rPr>
      </w:pPr>
      <w:r w:rsidRPr="00C119E7">
        <w:rPr>
          <w:rFonts w:ascii="Times New Roman" w:eastAsia="Calibri" w:hAnsi="Times New Roman" w:cs="Times New Roman"/>
          <w:sz w:val="24"/>
          <w:szCs w:val="24"/>
        </w:rPr>
        <w:t>Realizując powyższe zadania państwowa inspekcja sanitarna powiatu chełmskiego przedstawia</w:t>
      </w:r>
      <w:r w:rsidR="00BA7EEF" w:rsidRPr="00C119E7">
        <w:rPr>
          <w:rFonts w:ascii="Times New Roman" w:eastAsia="Calibri" w:hAnsi="Times New Roman" w:cs="Times New Roman"/>
          <w:sz w:val="24"/>
          <w:szCs w:val="24"/>
        </w:rPr>
        <w:t xml:space="preserve"> </w:t>
      </w:r>
      <w:r w:rsidRPr="00C119E7">
        <w:rPr>
          <w:rFonts w:ascii="Times New Roman" w:eastAsia="Calibri" w:hAnsi="Times New Roman" w:cs="Times New Roman"/>
          <w:sz w:val="24"/>
          <w:szCs w:val="24"/>
        </w:rPr>
        <w:t>w niniejszej informacji ocenę:</w:t>
      </w:r>
    </w:p>
    <w:p w14:paraId="1DF1C419" w14:textId="77777777" w:rsidR="00AB43E9" w:rsidRPr="00C119E7" w:rsidRDefault="00AB43E9" w:rsidP="00A71108">
      <w:pPr>
        <w:spacing w:after="0" w:line="360" w:lineRule="auto"/>
        <w:jc w:val="both"/>
        <w:rPr>
          <w:rFonts w:ascii="Times New Roman" w:eastAsia="Calibri" w:hAnsi="Times New Roman" w:cs="Times New Roman"/>
          <w:sz w:val="24"/>
          <w:szCs w:val="24"/>
        </w:rPr>
      </w:pPr>
      <w:r w:rsidRPr="00C119E7">
        <w:rPr>
          <w:rFonts w:ascii="Times New Roman" w:eastAsia="Calibri" w:hAnsi="Times New Roman" w:cs="Times New Roman"/>
          <w:sz w:val="24"/>
          <w:szCs w:val="24"/>
        </w:rPr>
        <w:t>- sytuacji epidemiologicznej,</w:t>
      </w:r>
    </w:p>
    <w:p w14:paraId="5EFCC49A" w14:textId="77777777" w:rsidR="00AB43E9" w:rsidRPr="00C119E7" w:rsidRDefault="00AB43E9" w:rsidP="00A71108">
      <w:pPr>
        <w:spacing w:after="0" w:line="360" w:lineRule="auto"/>
        <w:jc w:val="both"/>
        <w:rPr>
          <w:rFonts w:ascii="Times New Roman" w:eastAsia="Calibri" w:hAnsi="Times New Roman" w:cs="Times New Roman"/>
          <w:sz w:val="24"/>
          <w:szCs w:val="24"/>
        </w:rPr>
      </w:pPr>
      <w:r w:rsidRPr="00C119E7">
        <w:rPr>
          <w:rFonts w:ascii="Times New Roman" w:eastAsia="Calibri" w:hAnsi="Times New Roman" w:cs="Times New Roman"/>
          <w:sz w:val="24"/>
          <w:szCs w:val="24"/>
        </w:rPr>
        <w:t>- warunków zdrowotnych środowiska bytowania człowieka (komunalne, żywieniowe,</w:t>
      </w:r>
    </w:p>
    <w:p w14:paraId="220F39C3" w14:textId="6E3554DD" w:rsidR="00AB43E9" w:rsidRPr="00C119E7" w:rsidRDefault="00AB43E9" w:rsidP="001F6076">
      <w:pPr>
        <w:spacing w:after="0" w:line="360" w:lineRule="auto"/>
        <w:jc w:val="both"/>
        <w:rPr>
          <w:rFonts w:ascii="Times New Roman" w:eastAsia="Calibri" w:hAnsi="Times New Roman" w:cs="Times New Roman"/>
          <w:sz w:val="24"/>
          <w:szCs w:val="24"/>
        </w:rPr>
      </w:pPr>
      <w:r w:rsidRPr="00C119E7">
        <w:rPr>
          <w:rFonts w:ascii="Times New Roman" w:eastAsia="Calibri" w:hAnsi="Times New Roman" w:cs="Times New Roman"/>
          <w:sz w:val="24"/>
          <w:szCs w:val="24"/>
        </w:rPr>
        <w:t xml:space="preserve">środowiska pracy, nauczania i wychowania), </w:t>
      </w:r>
    </w:p>
    <w:p w14:paraId="3D27C44F" w14:textId="77777777" w:rsidR="00AB43E9" w:rsidRPr="00C119E7" w:rsidRDefault="00AB43E9" w:rsidP="00A71108">
      <w:pPr>
        <w:spacing w:after="0" w:line="360" w:lineRule="auto"/>
        <w:jc w:val="both"/>
        <w:rPr>
          <w:rFonts w:ascii="Times New Roman" w:eastAsia="Calibri" w:hAnsi="Times New Roman" w:cs="Times New Roman"/>
          <w:sz w:val="24"/>
          <w:szCs w:val="24"/>
        </w:rPr>
      </w:pPr>
      <w:r w:rsidRPr="00C119E7">
        <w:rPr>
          <w:rFonts w:ascii="Times New Roman" w:eastAsia="Calibri" w:hAnsi="Times New Roman" w:cs="Times New Roman"/>
          <w:sz w:val="24"/>
          <w:szCs w:val="24"/>
        </w:rPr>
        <w:t>- działalności opiniodawczej i kontrolnej nadzoru zapobiegawczego,</w:t>
      </w:r>
    </w:p>
    <w:p w14:paraId="39A2D5B4" w14:textId="3123F05E" w:rsidR="007C6AF2" w:rsidRPr="00C119E7" w:rsidRDefault="00AB43E9" w:rsidP="00A71108">
      <w:pPr>
        <w:spacing w:after="0" w:line="360" w:lineRule="auto"/>
        <w:jc w:val="both"/>
        <w:rPr>
          <w:rFonts w:ascii="Times New Roman" w:eastAsia="Calibri" w:hAnsi="Times New Roman" w:cs="Times New Roman"/>
          <w:sz w:val="24"/>
          <w:szCs w:val="24"/>
        </w:rPr>
      </w:pPr>
      <w:r w:rsidRPr="00C119E7">
        <w:rPr>
          <w:rFonts w:ascii="Times New Roman" w:eastAsia="Calibri" w:hAnsi="Times New Roman" w:cs="Times New Roman"/>
          <w:sz w:val="24"/>
          <w:szCs w:val="24"/>
        </w:rPr>
        <w:t>- działalności w zakresie edukacji zdrowotnej społeczeństwa.</w:t>
      </w:r>
    </w:p>
    <w:p w14:paraId="4AC92336" w14:textId="77777777" w:rsidR="007C6AF2" w:rsidRPr="00C119E7" w:rsidRDefault="007C6AF2">
      <w:pPr>
        <w:rPr>
          <w:rFonts w:ascii="Times New Roman" w:eastAsia="Calibri" w:hAnsi="Times New Roman" w:cs="Times New Roman"/>
          <w:color w:val="FF0000"/>
          <w:sz w:val="24"/>
          <w:szCs w:val="24"/>
        </w:rPr>
      </w:pPr>
      <w:r w:rsidRPr="00C119E7">
        <w:rPr>
          <w:rFonts w:ascii="Times New Roman" w:eastAsia="Calibri" w:hAnsi="Times New Roman" w:cs="Times New Roman"/>
          <w:color w:val="FF0000"/>
          <w:sz w:val="24"/>
          <w:szCs w:val="24"/>
        </w:rPr>
        <w:br w:type="page"/>
      </w:r>
    </w:p>
    <w:p w14:paraId="2E701F4E" w14:textId="4286DFED" w:rsidR="0065432D" w:rsidRPr="00C119E7" w:rsidRDefault="00825D3A" w:rsidP="0065432D">
      <w:pPr>
        <w:pStyle w:val="Akapitzlist"/>
        <w:numPr>
          <w:ilvl w:val="0"/>
          <w:numId w:val="2"/>
        </w:numPr>
        <w:spacing w:before="100" w:beforeAutospacing="1" w:after="100" w:afterAutospacing="1" w:line="360" w:lineRule="auto"/>
        <w:rPr>
          <w:rFonts w:ascii="Times New Roman" w:hAnsi="Times New Roman" w:cs="Times New Roman"/>
          <w:b/>
          <w:sz w:val="28"/>
          <w:szCs w:val="28"/>
        </w:rPr>
      </w:pPr>
      <w:r w:rsidRPr="00C119E7">
        <w:rPr>
          <w:rFonts w:ascii="Times New Roman" w:hAnsi="Times New Roman" w:cs="Times New Roman"/>
          <w:b/>
          <w:sz w:val="28"/>
          <w:szCs w:val="28"/>
        </w:rPr>
        <w:lastRenderedPageBreak/>
        <w:t>Sytuacja epidemiologiczna powiatu chełmskiego</w:t>
      </w:r>
    </w:p>
    <w:p w14:paraId="2951969E" w14:textId="751AAE20" w:rsidR="00C119E7" w:rsidRPr="00C119E7" w:rsidRDefault="00C119E7" w:rsidP="00C119E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W 2023 r. </w:t>
      </w:r>
      <w:r w:rsidRPr="00C119E7">
        <w:rPr>
          <w:rFonts w:ascii="Times New Roman" w:hAnsi="Times New Roman" w:cs="Times New Roman"/>
          <w:sz w:val="24"/>
          <w:szCs w:val="24"/>
        </w:rPr>
        <w:t xml:space="preserve">Państwowy Powiatowy Inspektor Sanitarny w Chełmie </w:t>
      </w:r>
      <w:r w:rsidR="00785F3C">
        <w:rPr>
          <w:rFonts w:ascii="Times New Roman" w:hAnsi="Times New Roman" w:cs="Times New Roman"/>
          <w:sz w:val="24"/>
          <w:szCs w:val="24"/>
        </w:rPr>
        <w:t xml:space="preserve">podobnie jak                                   w poprzednich latach </w:t>
      </w:r>
      <w:r w:rsidRPr="00C119E7">
        <w:rPr>
          <w:rFonts w:ascii="Times New Roman" w:hAnsi="Times New Roman" w:cs="Times New Roman"/>
          <w:sz w:val="24"/>
          <w:szCs w:val="24"/>
        </w:rPr>
        <w:t>stale monitor</w:t>
      </w:r>
      <w:r w:rsidR="00785F3C">
        <w:rPr>
          <w:rFonts w:ascii="Times New Roman" w:hAnsi="Times New Roman" w:cs="Times New Roman"/>
          <w:sz w:val="24"/>
          <w:szCs w:val="24"/>
        </w:rPr>
        <w:t>ował</w:t>
      </w:r>
      <w:r w:rsidRPr="00C119E7">
        <w:rPr>
          <w:rFonts w:ascii="Times New Roman" w:hAnsi="Times New Roman" w:cs="Times New Roman"/>
          <w:sz w:val="24"/>
          <w:szCs w:val="24"/>
        </w:rPr>
        <w:t xml:space="preserve"> sytuację epidemiologiczną chorób zakaźnych na </w:t>
      </w:r>
      <w:r w:rsidR="00785F3C">
        <w:rPr>
          <w:rFonts w:ascii="Times New Roman" w:hAnsi="Times New Roman" w:cs="Times New Roman"/>
          <w:sz w:val="24"/>
          <w:szCs w:val="24"/>
        </w:rPr>
        <w:t>nadzorowanym</w:t>
      </w:r>
      <w:r w:rsidRPr="00C119E7">
        <w:rPr>
          <w:rFonts w:ascii="Times New Roman" w:hAnsi="Times New Roman" w:cs="Times New Roman"/>
          <w:sz w:val="24"/>
          <w:szCs w:val="24"/>
        </w:rPr>
        <w:t xml:space="preserve"> terenie. </w:t>
      </w:r>
      <w:r w:rsidR="00E96E05">
        <w:rPr>
          <w:rFonts w:ascii="Times New Roman" w:hAnsi="Times New Roman" w:cs="Times New Roman"/>
          <w:sz w:val="24"/>
          <w:szCs w:val="24"/>
        </w:rPr>
        <w:t>Po weryfikacji p</w:t>
      </w:r>
      <w:r w:rsidRPr="00C119E7">
        <w:rPr>
          <w:rFonts w:ascii="Times New Roman" w:hAnsi="Times New Roman" w:cs="Times New Roman"/>
          <w:sz w:val="24"/>
          <w:szCs w:val="24"/>
        </w:rPr>
        <w:t xml:space="preserve">rzeprowadzana </w:t>
      </w:r>
      <w:r w:rsidR="00785F3C">
        <w:rPr>
          <w:rFonts w:ascii="Times New Roman" w:hAnsi="Times New Roman" w:cs="Times New Roman"/>
          <w:sz w:val="24"/>
          <w:szCs w:val="24"/>
        </w:rPr>
        <w:t>była</w:t>
      </w:r>
      <w:r w:rsidRPr="00C119E7">
        <w:rPr>
          <w:rFonts w:ascii="Times New Roman" w:hAnsi="Times New Roman" w:cs="Times New Roman"/>
          <w:sz w:val="24"/>
          <w:szCs w:val="24"/>
        </w:rPr>
        <w:t xml:space="preserve"> analiza występowania  zgłoszonych </w:t>
      </w:r>
      <w:proofErr w:type="spellStart"/>
      <w:r w:rsidRPr="00C119E7">
        <w:rPr>
          <w:rFonts w:ascii="Times New Roman" w:hAnsi="Times New Roman" w:cs="Times New Roman"/>
          <w:sz w:val="24"/>
          <w:szCs w:val="24"/>
        </w:rPr>
        <w:t>zachorowań</w:t>
      </w:r>
      <w:proofErr w:type="spellEnd"/>
      <w:r w:rsidR="00E96E05">
        <w:rPr>
          <w:rFonts w:ascii="Times New Roman" w:hAnsi="Times New Roman" w:cs="Times New Roman"/>
          <w:sz w:val="24"/>
          <w:szCs w:val="24"/>
        </w:rPr>
        <w:t>.</w:t>
      </w:r>
      <w:r w:rsidRPr="00C119E7">
        <w:rPr>
          <w:rFonts w:ascii="Times New Roman" w:hAnsi="Times New Roman" w:cs="Times New Roman"/>
          <w:sz w:val="24"/>
          <w:szCs w:val="24"/>
        </w:rPr>
        <w:t xml:space="preserve"> </w:t>
      </w:r>
      <w:r w:rsidR="00E96E05">
        <w:rPr>
          <w:rFonts w:ascii="Times New Roman" w:hAnsi="Times New Roman" w:cs="Times New Roman"/>
          <w:sz w:val="24"/>
          <w:szCs w:val="24"/>
        </w:rPr>
        <w:t>P</w:t>
      </w:r>
      <w:r w:rsidRPr="00C119E7">
        <w:rPr>
          <w:rFonts w:ascii="Times New Roman" w:hAnsi="Times New Roman" w:cs="Times New Roman"/>
          <w:sz w:val="24"/>
          <w:szCs w:val="24"/>
        </w:rPr>
        <w:t xml:space="preserve">olska uczestniczy </w:t>
      </w:r>
      <w:r w:rsidR="00E96E05">
        <w:rPr>
          <w:rFonts w:ascii="Times New Roman" w:hAnsi="Times New Roman" w:cs="Times New Roman"/>
          <w:sz w:val="24"/>
          <w:szCs w:val="24"/>
        </w:rPr>
        <w:t>w</w:t>
      </w:r>
      <w:r w:rsidRPr="00C119E7">
        <w:rPr>
          <w:rFonts w:ascii="Times New Roman" w:hAnsi="Times New Roman" w:cs="Times New Roman"/>
          <w:sz w:val="24"/>
          <w:szCs w:val="24"/>
        </w:rPr>
        <w:t xml:space="preserve"> koordynowanych przez WHO globalnych programach eliminacji odry i różyczki oraz </w:t>
      </w:r>
      <w:proofErr w:type="spellStart"/>
      <w:r w:rsidRPr="00C119E7">
        <w:rPr>
          <w:rFonts w:ascii="Times New Roman" w:hAnsi="Times New Roman" w:cs="Times New Roman"/>
          <w:sz w:val="24"/>
          <w:szCs w:val="24"/>
        </w:rPr>
        <w:t>eradykacji</w:t>
      </w:r>
      <w:proofErr w:type="spellEnd"/>
      <w:r w:rsidRPr="00C119E7">
        <w:rPr>
          <w:rFonts w:ascii="Times New Roman" w:hAnsi="Times New Roman" w:cs="Times New Roman"/>
          <w:sz w:val="24"/>
          <w:szCs w:val="24"/>
        </w:rPr>
        <w:t xml:space="preserve"> </w:t>
      </w:r>
      <w:proofErr w:type="spellStart"/>
      <w:r w:rsidRPr="00C119E7">
        <w:rPr>
          <w:rFonts w:ascii="Times New Roman" w:hAnsi="Times New Roman" w:cs="Times New Roman"/>
          <w:sz w:val="24"/>
          <w:szCs w:val="24"/>
        </w:rPr>
        <w:t>poliomyelitis</w:t>
      </w:r>
      <w:proofErr w:type="spellEnd"/>
      <w:r w:rsidRPr="00C119E7">
        <w:rPr>
          <w:rFonts w:ascii="Times New Roman" w:hAnsi="Times New Roman" w:cs="Times New Roman"/>
          <w:sz w:val="24"/>
          <w:szCs w:val="24"/>
        </w:rPr>
        <w:t xml:space="preserve">, w związku z tym  utrzymywana jest  wzmożona gotowość do podjęcia działań w przypadku podejrzenia zachorowania na te choroby. W ramach zapobiegania oraz zwalczania chorób zakaźnych przeprowadzane </w:t>
      </w:r>
      <w:r w:rsidR="00785F3C">
        <w:rPr>
          <w:rFonts w:ascii="Times New Roman" w:hAnsi="Times New Roman" w:cs="Times New Roman"/>
          <w:sz w:val="24"/>
          <w:szCs w:val="24"/>
        </w:rPr>
        <w:t>były</w:t>
      </w:r>
      <w:r w:rsidRPr="00C119E7">
        <w:rPr>
          <w:rFonts w:ascii="Times New Roman" w:hAnsi="Times New Roman" w:cs="Times New Roman"/>
          <w:sz w:val="24"/>
          <w:szCs w:val="24"/>
        </w:rPr>
        <w:t xml:space="preserve"> dochodzenia epidemiologiczne, mające na celu unieszkodliwienie źródła zakażenia, przecięcie dróg szerzenia się zakażenia, a także uodpornienia populacji. Prowadzony </w:t>
      </w:r>
      <w:r w:rsidR="00785F3C">
        <w:rPr>
          <w:rFonts w:ascii="Times New Roman" w:hAnsi="Times New Roman" w:cs="Times New Roman"/>
          <w:sz w:val="24"/>
          <w:szCs w:val="24"/>
        </w:rPr>
        <w:t>był</w:t>
      </w:r>
      <w:r w:rsidRPr="00C119E7">
        <w:rPr>
          <w:rFonts w:ascii="Times New Roman" w:hAnsi="Times New Roman" w:cs="Times New Roman"/>
          <w:sz w:val="24"/>
          <w:szCs w:val="24"/>
        </w:rPr>
        <w:t xml:space="preserve"> nadzór epidemiologiczny nad chorymi na gruźlicę oraz podejmowan</w:t>
      </w:r>
      <w:r w:rsidR="00785F3C">
        <w:rPr>
          <w:rFonts w:ascii="Times New Roman" w:hAnsi="Times New Roman" w:cs="Times New Roman"/>
          <w:sz w:val="24"/>
          <w:szCs w:val="24"/>
        </w:rPr>
        <w:t>o</w:t>
      </w:r>
      <w:r w:rsidRPr="00C119E7">
        <w:rPr>
          <w:rFonts w:ascii="Times New Roman" w:hAnsi="Times New Roman" w:cs="Times New Roman"/>
          <w:sz w:val="24"/>
          <w:szCs w:val="24"/>
        </w:rPr>
        <w:t xml:space="preserve"> szybkie działania celem objęcia nadzorem i badaniem osób ze styczności z chorym na gruźlicę aby nie dopuścić do rozprzestrzeniania się </w:t>
      </w:r>
      <w:r w:rsidR="00785F3C">
        <w:rPr>
          <w:rFonts w:ascii="Times New Roman" w:hAnsi="Times New Roman" w:cs="Times New Roman"/>
          <w:sz w:val="24"/>
          <w:szCs w:val="24"/>
        </w:rPr>
        <w:t>tej choroby</w:t>
      </w:r>
      <w:r w:rsidRPr="00C119E7">
        <w:rPr>
          <w:rFonts w:ascii="Times New Roman" w:hAnsi="Times New Roman" w:cs="Times New Roman"/>
          <w:sz w:val="24"/>
          <w:szCs w:val="24"/>
        </w:rPr>
        <w:t xml:space="preserve">, w tym  </w:t>
      </w:r>
      <w:proofErr w:type="spellStart"/>
      <w:r w:rsidRPr="00C119E7">
        <w:rPr>
          <w:rFonts w:ascii="Times New Roman" w:hAnsi="Times New Roman" w:cs="Times New Roman"/>
          <w:sz w:val="24"/>
          <w:szCs w:val="24"/>
        </w:rPr>
        <w:t>wielolekoopornej</w:t>
      </w:r>
      <w:proofErr w:type="spellEnd"/>
      <w:r w:rsidRPr="00C119E7">
        <w:rPr>
          <w:rFonts w:ascii="Times New Roman" w:hAnsi="Times New Roman" w:cs="Times New Roman"/>
          <w:sz w:val="24"/>
          <w:szCs w:val="24"/>
        </w:rPr>
        <w:t>.</w:t>
      </w:r>
    </w:p>
    <w:p w14:paraId="3A0BE5D8" w14:textId="129A06E4" w:rsidR="00C119E7" w:rsidRPr="00785F3C" w:rsidRDefault="00C119E7" w:rsidP="00C119E7">
      <w:pPr>
        <w:spacing w:line="360" w:lineRule="auto"/>
        <w:ind w:firstLine="360"/>
        <w:jc w:val="both"/>
        <w:rPr>
          <w:rFonts w:ascii="Times New Roman" w:hAnsi="Times New Roman" w:cs="Times New Roman"/>
          <w:sz w:val="24"/>
          <w:szCs w:val="24"/>
        </w:rPr>
      </w:pPr>
      <w:r w:rsidRPr="00785F3C">
        <w:rPr>
          <w:rFonts w:ascii="Times New Roman" w:hAnsi="Times New Roman" w:cs="Times New Roman"/>
          <w:sz w:val="24"/>
          <w:szCs w:val="24"/>
        </w:rPr>
        <w:t xml:space="preserve">Sytuację epidemiologiczną chorób zakaźnych powiatu chełmskiego można ocenić jako stabilną. W 2023 roku nie odnotowano </w:t>
      </w:r>
      <w:proofErr w:type="spellStart"/>
      <w:r w:rsidRPr="00785F3C">
        <w:rPr>
          <w:rFonts w:ascii="Times New Roman" w:hAnsi="Times New Roman" w:cs="Times New Roman"/>
          <w:sz w:val="24"/>
          <w:szCs w:val="24"/>
        </w:rPr>
        <w:t>zachorowań</w:t>
      </w:r>
      <w:proofErr w:type="spellEnd"/>
      <w:r w:rsidRPr="00785F3C">
        <w:rPr>
          <w:rFonts w:ascii="Times New Roman" w:hAnsi="Times New Roman" w:cs="Times New Roman"/>
          <w:sz w:val="24"/>
          <w:szCs w:val="24"/>
        </w:rPr>
        <w:t xml:space="preserve"> na: dur brzuszny, błonicę, krztusiec, różyczkę, odrę, EPEC, czerwonkę,  brucelozę, </w:t>
      </w:r>
      <w:proofErr w:type="spellStart"/>
      <w:r w:rsidRPr="00785F3C">
        <w:rPr>
          <w:rFonts w:ascii="Times New Roman" w:hAnsi="Times New Roman" w:cs="Times New Roman"/>
          <w:sz w:val="24"/>
          <w:szCs w:val="24"/>
        </w:rPr>
        <w:t>listeriozę</w:t>
      </w:r>
      <w:proofErr w:type="spellEnd"/>
      <w:r w:rsidRPr="00785F3C">
        <w:rPr>
          <w:rFonts w:ascii="Times New Roman" w:hAnsi="Times New Roman" w:cs="Times New Roman"/>
          <w:sz w:val="24"/>
          <w:szCs w:val="24"/>
        </w:rPr>
        <w:t xml:space="preserve">, toksoplazmozę, </w:t>
      </w:r>
      <w:proofErr w:type="spellStart"/>
      <w:r w:rsidRPr="00785F3C">
        <w:rPr>
          <w:rFonts w:ascii="Times New Roman" w:hAnsi="Times New Roman" w:cs="Times New Roman"/>
          <w:sz w:val="24"/>
          <w:szCs w:val="24"/>
        </w:rPr>
        <w:t>wzw</w:t>
      </w:r>
      <w:proofErr w:type="spellEnd"/>
      <w:r w:rsidRPr="00785F3C">
        <w:rPr>
          <w:rFonts w:ascii="Times New Roman" w:hAnsi="Times New Roman" w:cs="Times New Roman"/>
          <w:sz w:val="24"/>
          <w:szCs w:val="24"/>
        </w:rPr>
        <w:t xml:space="preserve"> typu A, włośnicę, AIDS, rzeżączkę, inwazyjną chorobę </w:t>
      </w:r>
      <w:proofErr w:type="spellStart"/>
      <w:r w:rsidRPr="00785F3C">
        <w:rPr>
          <w:rFonts w:ascii="Times New Roman" w:hAnsi="Times New Roman" w:cs="Times New Roman"/>
          <w:sz w:val="24"/>
          <w:szCs w:val="24"/>
        </w:rPr>
        <w:t>meningokokową</w:t>
      </w:r>
      <w:proofErr w:type="spellEnd"/>
      <w:r w:rsidRPr="00785F3C">
        <w:rPr>
          <w:rFonts w:ascii="Times New Roman" w:hAnsi="Times New Roman" w:cs="Times New Roman"/>
          <w:sz w:val="24"/>
          <w:szCs w:val="24"/>
        </w:rPr>
        <w:t xml:space="preserve"> i </w:t>
      </w:r>
      <w:proofErr w:type="spellStart"/>
      <w:r w:rsidRPr="00785F3C">
        <w:rPr>
          <w:rFonts w:ascii="Times New Roman" w:hAnsi="Times New Roman" w:cs="Times New Roman"/>
          <w:sz w:val="24"/>
          <w:szCs w:val="24"/>
        </w:rPr>
        <w:t>Haemophilus</w:t>
      </w:r>
      <w:proofErr w:type="spellEnd"/>
      <w:r w:rsidRPr="00785F3C">
        <w:rPr>
          <w:rFonts w:ascii="Times New Roman" w:hAnsi="Times New Roman" w:cs="Times New Roman"/>
          <w:sz w:val="24"/>
          <w:szCs w:val="24"/>
        </w:rPr>
        <w:t xml:space="preserve"> </w:t>
      </w:r>
      <w:proofErr w:type="spellStart"/>
      <w:r w:rsidRPr="00785F3C">
        <w:rPr>
          <w:rFonts w:ascii="Times New Roman" w:hAnsi="Times New Roman" w:cs="Times New Roman"/>
          <w:sz w:val="24"/>
          <w:szCs w:val="24"/>
        </w:rPr>
        <w:t>influenzae</w:t>
      </w:r>
      <w:proofErr w:type="spellEnd"/>
      <w:r w:rsidRPr="00785F3C">
        <w:rPr>
          <w:rFonts w:ascii="Times New Roman" w:hAnsi="Times New Roman" w:cs="Times New Roman"/>
          <w:sz w:val="24"/>
          <w:szCs w:val="24"/>
        </w:rPr>
        <w:t xml:space="preserve">. Zarejestrowano mniej </w:t>
      </w:r>
      <w:proofErr w:type="spellStart"/>
      <w:r w:rsidRPr="00785F3C">
        <w:rPr>
          <w:rFonts w:ascii="Times New Roman" w:hAnsi="Times New Roman" w:cs="Times New Roman"/>
          <w:sz w:val="24"/>
          <w:szCs w:val="24"/>
        </w:rPr>
        <w:t>zachorowań</w:t>
      </w:r>
      <w:proofErr w:type="spellEnd"/>
      <w:r w:rsidRPr="00785F3C">
        <w:rPr>
          <w:rFonts w:ascii="Times New Roman" w:hAnsi="Times New Roman" w:cs="Times New Roman"/>
          <w:sz w:val="24"/>
          <w:szCs w:val="24"/>
        </w:rPr>
        <w:t xml:space="preserve"> na:  </w:t>
      </w:r>
      <w:proofErr w:type="spellStart"/>
      <w:r w:rsidRPr="00785F3C">
        <w:rPr>
          <w:rFonts w:ascii="Times New Roman" w:hAnsi="Times New Roman" w:cs="Times New Roman"/>
          <w:sz w:val="24"/>
          <w:szCs w:val="24"/>
        </w:rPr>
        <w:t>salmonelozę</w:t>
      </w:r>
      <w:proofErr w:type="spellEnd"/>
      <w:r w:rsidRPr="00785F3C">
        <w:rPr>
          <w:rFonts w:ascii="Times New Roman" w:hAnsi="Times New Roman" w:cs="Times New Roman"/>
          <w:sz w:val="24"/>
          <w:szCs w:val="24"/>
        </w:rPr>
        <w:t xml:space="preserve">, bakteryjne i wirusowe zakażenia jelitowe, biegunki, boreliozę, ospę wietrzną. Zanotowano natomiast wzrost </w:t>
      </w:r>
      <w:proofErr w:type="spellStart"/>
      <w:r w:rsidRPr="00785F3C">
        <w:rPr>
          <w:rFonts w:ascii="Times New Roman" w:hAnsi="Times New Roman" w:cs="Times New Roman"/>
          <w:sz w:val="24"/>
          <w:szCs w:val="24"/>
        </w:rPr>
        <w:t>zachorowań</w:t>
      </w:r>
      <w:proofErr w:type="spellEnd"/>
      <w:r w:rsidRPr="00785F3C">
        <w:rPr>
          <w:rFonts w:ascii="Times New Roman" w:hAnsi="Times New Roman" w:cs="Times New Roman"/>
          <w:sz w:val="24"/>
          <w:szCs w:val="24"/>
        </w:rPr>
        <w:t xml:space="preserve"> na płonicę, różę.  Odnotowano pojedyncze zachorowania na: inwazyjną chorobę </w:t>
      </w:r>
      <w:proofErr w:type="spellStart"/>
      <w:r w:rsidRPr="00785F3C">
        <w:rPr>
          <w:rFonts w:ascii="Times New Roman" w:hAnsi="Times New Roman" w:cs="Times New Roman"/>
          <w:sz w:val="24"/>
          <w:szCs w:val="24"/>
        </w:rPr>
        <w:t>meningokokową</w:t>
      </w:r>
      <w:proofErr w:type="spellEnd"/>
      <w:r w:rsidRPr="00785F3C">
        <w:rPr>
          <w:rFonts w:ascii="Times New Roman" w:hAnsi="Times New Roman" w:cs="Times New Roman"/>
          <w:sz w:val="24"/>
          <w:szCs w:val="24"/>
        </w:rPr>
        <w:t xml:space="preserve">, tężec, kiłę, wirusowe zapalenie wątroby typu B BNO, nagminne zapalenie przyusznic. W stosunku do lat ubiegłych nastąpił spadek </w:t>
      </w:r>
      <w:proofErr w:type="spellStart"/>
      <w:r w:rsidRPr="00785F3C">
        <w:rPr>
          <w:rFonts w:ascii="Times New Roman" w:hAnsi="Times New Roman" w:cs="Times New Roman"/>
          <w:sz w:val="24"/>
          <w:szCs w:val="24"/>
        </w:rPr>
        <w:t>zachorowań</w:t>
      </w:r>
      <w:proofErr w:type="spellEnd"/>
      <w:r w:rsidRPr="00785F3C">
        <w:rPr>
          <w:rFonts w:ascii="Times New Roman" w:hAnsi="Times New Roman" w:cs="Times New Roman"/>
          <w:sz w:val="24"/>
          <w:szCs w:val="24"/>
        </w:rPr>
        <w:t xml:space="preserve"> na COVID-19. Na podobnym poziomie jak w roku ubiegłym utrzymywała się ilość </w:t>
      </w:r>
      <w:proofErr w:type="spellStart"/>
      <w:r w:rsidRPr="00785F3C">
        <w:rPr>
          <w:rFonts w:ascii="Times New Roman" w:hAnsi="Times New Roman" w:cs="Times New Roman"/>
          <w:sz w:val="24"/>
          <w:szCs w:val="24"/>
        </w:rPr>
        <w:t>zachorowań</w:t>
      </w:r>
      <w:proofErr w:type="spellEnd"/>
      <w:r w:rsidRPr="00785F3C">
        <w:rPr>
          <w:rFonts w:ascii="Times New Roman" w:hAnsi="Times New Roman" w:cs="Times New Roman"/>
          <w:sz w:val="24"/>
          <w:szCs w:val="24"/>
        </w:rPr>
        <w:t xml:space="preserve"> na gruźlicę oraz kontaktów ze zwierzętami podejrzanymi o wściekliznę skutkujących podjęciem decyzji o szczepieniu</w:t>
      </w:r>
      <w:r w:rsidR="00785F3C">
        <w:rPr>
          <w:rFonts w:ascii="Times New Roman" w:hAnsi="Times New Roman" w:cs="Times New Roman"/>
          <w:sz w:val="24"/>
          <w:szCs w:val="24"/>
        </w:rPr>
        <w:t>.</w:t>
      </w:r>
    </w:p>
    <w:p w14:paraId="757D5D04" w14:textId="77777777" w:rsidR="00C119E7" w:rsidRPr="00AF3941" w:rsidRDefault="00C119E7" w:rsidP="00C119E7">
      <w:pPr>
        <w:pStyle w:val="Legenda"/>
        <w:keepNext/>
        <w:spacing w:after="0" w:line="360" w:lineRule="auto"/>
        <w:rPr>
          <w:i/>
          <w:sz w:val="22"/>
          <w:szCs w:val="22"/>
        </w:rPr>
      </w:pPr>
      <w:r w:rsidRPr="00AF3941">
        <w:rPr>
          <w:i/>
          <w:sz w:val="22"/>
          <w:szCs w:val="22"/>
        </w:rPr>
        <w:t xml:space="preserve">Tabela </w:t>
      </w:r>
      <w:r w:rsidRPr="00AF3941">
        <w:rPr>
          <w:i/>
          <w:sz w:val="22"/>
          <w:szCs w:val="22"/>
        </w:rPr>
        <w:fldChar w:fldCharType="begin"/>
      </w:r>
      <w:r w:rsidRPr="00AF3941">
        <w:rPr>
          <w:i/>
          <w:sz w:val="22"/>
          <w:szCs w:val="22"/>
        </w:rPr>
        <w:instrText xml:space="preserve"> SEQ Tabela \* ARABIC </w:instrText>
      </w:r>
      <w:r w:rsidRPr="00AF3941">
        <w:rPr>
          <w:i/>
          <w:sz w:val="22"/>
          <w:szCs w:val="22"/>
        </w:rPr>
        <w:fldChar w:fldCharType="separate"/>
      </w:r>
      <w:r>
        <w:rPr>
          <w:i/>
          <w:noProof/>
          <w:sz w:val="22"/>
          <w:szCs w:val="22"/>
        </w:rPr>
        <w:t>1</w:t>
      </w:r>
      <w:r w:rsidRPr="00AF3941">
        <w:rPr>
          <w:i/>
          <w:sz w:val="22"/>
          <w:szCs w:val="22"/>
        </w:rPr>
        <w:fldChar w:fldCharType="end"/>
      </w:r>
      <w:r w:rsidRPr="00AF3941">
        <w:rPr>
          <w:i/>
          <w:sz w:val="22"/>
          <w:szCs w:val="22"/>
        </w:rPr>
        <w:t xml:space="preserve">. </w:t>
      </w:r>
      <w:r w:rsidRPr="00AF3941">
        <w:rPr>
          <w:b w:val="0"/>
          <w:bCs w:val="0"/>
          <w:i/>
          <w:sz w:val="22"/>
          <w:szCs w:val="22"/>
        </w:rPr>
        <w:t xml:space="preserve">Liczba </w:t>
      </w:r>
      <w:proofErr w:type="spellStart"/>
      <w:r w:rsidRPr="00AF3941">
        <w:rPr>
          <w:b w:val="0"/>
          <w:bCs w:val="0"/>
          <w:i/>
          <w:sz w:val="22"/>
          <w:szCs w:val="22"/>
        </w:rPr>
        <w:t>zachorowań</w:t>
      </w:r>
      <w:proofErr w:type="spellEnd"/>
      <w:r w:rsidRPr="00AF3941">
        <w:rPr>
          <w:b w:val="0"/>
          <w:bCs w:val="0"/>
          <w:i/>
          <w:sz w:val="22"/>
          <w:szCs w:val="22"/>
        </w:rPr>
        <w:t xml:space="preserve"> oraz wskaźniki zapadalności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9"/>
        <w:gridCol w:w="3579"/>
        <w:gridCol w:w="804"/>
        <w:gridCol w:w="850"/>
        <w:gridCol w:w="851"/>
        <w:gridCol w:w="992"/>
        <w:gridCol w:w="992"/>
        <w:gridCol w:w="899"/>
      </w:tblGrid>
      <w:tr w:rsidR="00C119E7" w:rsidRPr="00AF3941" w14:paraId="68A6F63C" w14:textId="77777777" w:rsidTr="00EF25F5">
        <w:trPr>
          <w:cantSplit/>
          <w:trHeight w:val="261"/>
        </w:trPr>
        <w:tc>
          <w:tcPr>
            <w:tcW w:w="649" w:type="dxa"/>
            <w:vMerge w:val="restart"/>
            <w:tcBorders>
              <w:top w:val="single" w:sz="4" w:space="0" w:color="auto"/>
              <w:left w:val="single" w:sz="4" w:space="0" w:color="auto"/>
              <w:bottom w:val="single" w:sz="4" w:space="0" w:color="auto"/>
              <w:right w:val="single" w:sz="4" w:space="0" w:color="auto"/>
            </w:tcBorders>
          </w:tcPr>
          <w:p w14:paraId="65666294" w14:textId="77777777" w:rsidR="00C119E7" w:rsidRPr="000D6AF9" w:rsidRDefault="00C119E7" w:rsidP="00EF25F5">
            <w:pPr>
              <w:spacing w:line="276" w:lineRule="auto"/>
              <w:rPr>
                <w:b/>
                <w:sz w:val="20"/>
              </w:rPr>
            </w:pPr>
            <w:r w:rsidRPr="000D6AF9">
              <w:rPr>
                <w:b/>
                <w:sz w:val="20"/>
              </w:rPr>
              <w:t xml:space="preserve"> Lp.</w:t>
            </w:r>
          </w:p>
        </w:tc>
        <w:tc>
          <w:tcPr>
            <w:tcW w:w="3579" w:type="dxa"/>
            <w:vMerge w:val="restart"/>
            <w:tcBorders>
              <w:top w:val="single" w:sz="4" w:space="0" w:color="auto"/>
              <w:left w:val="single" w:sz="4" w:space="0" w:color="auto"/>
              <w:bottom w:val="single" w:sz="4" w:space="0" w:color="auto"/>
              <w:right w:val="single" w:sz="4" w:space="0" w:color="auto"/>
            </w:tcBorders>
          </w:tcPr>
          <w:p w14:paraId="23E0B8FC" w14:textId="77777777" w:rsidR="00C119E7" w:rsidRPr="00CD5B4D" w:rsidRDefault="00C119E7" w:rsidP="00EF25F5">
            <w:pPr>
              <w:spacing w:line="276" w:lineRule="auto"/>
              <w:rPr>
                <w:rFonts w:ascii="Times New Roman" w:hAnsi="Times New Roman" w:cs="Times New Roman"/>
                <w:b/>
                <w:sz w:val="20"/>
              </w:rPr>
            </w:pPr>
            <w:r w:rsidRPr="00CD5B4D">
              <w:rPr>
                <w:rFonts w:ascii="Times New Roman" w:hAnsi="Times New Roman" w:cs="Times New Roman"/>
                <w:b/>
                <w:sz w:val="20"/>
              </w:rPr>
              <w:t>Nazwa jednostki chorobowej</w:t>
            </w:r>
          </w:p>
        </w:tc>
        <w:tc>
          <w:tcPr>
            <w:tcW w:w="1654" w:type="dxa"/>
            <w:gridSpan w:val="2"/>
            <w:tcBorders>
              <w:top w:val="single" w:sz="4" w:space="0" w:color="auto"/>
              <w:left w:val="single" w:sz="4" w:space="0" w:color="auto"/>
              <w:bottom w:val="single" w:sz="4" w:space="0" w:color="auto"/>
              <w:right w:val="single" w:sz="4" w:space="0" w:color="auto"/>
            </w:tcBorders>
          </w:tcPr>
          <w:p w14:paraId="7F2560A1" w14:textId="77777777" w:rsidR="00C119E7" w:rsidRPr="00CD5B4D" w:rsidRDefault="00C119E7" w:rsidP="00EF25F5">
            <w:pPr>
              <w:spacing w:line="276" w:lineRule="auto"/>
              <w:jc w:val="center"/>
              <w:rPr>
                <w:rFonts w:ascii="Times New Roman" w:hAnsi="Times New Roman" w:cs="Times New Roman"/>
                <w:b/>
                <w:sz w:val="20"/>
              </w:rPr>
            </w:pPr>
            <w:r w:rsidRPr="00CD5B4D">
              <w:rPr>
                <w:rFonts w:ascii="Times New Roman" w:hAnsi="Times New Roman" w:cs="Times New Roman"/>
                <w:b/>
                <w:sz w:val="20"/>
              </w:rPr>
              <w:t>2023</w:t>
            </w:r>
          </w:p>
        </w:tc>
        <w:tc>
          <w:tcPr>
            <w:tcW w:w="1843" w:type="dxa"/>
            <w:gridSpan w:val="2"/>
            <w:tcBorders>
              <w:top w:val="single" w:sz="4" w:space="0" w:color="auto"/>
              <w:left w:val="single" w:sz="4" w:space="0" w:color="auto"/>
              <w:bottom w:val="single" w:sz="4" w:space="0" w:color="auto"/>
              <w:right w:val="single" w:sz="4" w:space="0" w:color="auto"/>
            </w:tcBorders>
          </w:tcPr>
          <w:p w14:paraId="57F8EC75" w14:textId="77777777" w:rsidR="00C119E7" w:rsidRPr="00CD5B4D" w:rsidRDefault="00C119E7" w:rsidP="00EF25F5">
            <w:pPr>
              <w:spacing w:line="276" w:lineRule="auto"/>
              <w:jc w:val="center"/>
              <w:rPr>
                <w:rFonts w:ascii="Times New Roman" w:hAnsi="Times New Roman" w:cs="Times New Roman"/>
                <w:b/>
                <w:sz w:val="20"/>
              </w:rPr>
            </w:pPr>
            <w:r w:rsidRPr="00CD5B4D">
              <w:rPr>
                <w:rFonts w:ascii="Times New Roman" w:hAnsi="Times New Roman" w:cs="Times New Roman"/>
                <w:b/>
                <w:sz w:val="20"/>
              </w:rPr>
              <w:t>2022</w:t>
            </w:r>
          </w:p>
        </w:tc>
        <w:tc>
          <w:tcPr>
            <w:tcW w:w="1891" w:type="dxa"/>
            <w:gridSpan w:val="2"/>
            <w:tcBorders>
              <w:top w:val="single" w:sz="4" w:space="0" w:color="auto"/>
              <w:left w:val="single" w:sz="4" w:space="0" w:color="auto"/>
              <w:bottom w:val="single" w:sz="4" w:space="0" w:color="auto"/>
              <w:right w:val="single" w:sz="4" w:space="0" w:color="auto"/>
            </w:tcBorders>
          </w:tcPr>
          <w:p w14:paraId="03943AF8" w14:textId="77777777" w:rsidR="00C119E7" w:rsidRPr="00CD5B4D" w:rsidRDefault="00C119E7" w:rsidP="00EF25F5">
            <w:pPr>
              <w:spacing w:line="276" w:lineRule="auto"/>
              <w:jc w:val="center"/>
              <w:rPr>
                <w:rFonts w:ascii="Times New Roman" w:hAnsi="Times New Roman" w:cs="Times New Roman"/>
                <w:b/>
                <w:sz w:val="20"/>
              </w:rPr>
            </w:pPr>
            <w:r w:rsidRPr="00CD5B4D">
              <w:rPr>
                <w:rFonts w:ascii="Times New Roman" w:hAnsi="Times New Roman" w:cs="Times New Roman"/>
                <w:b/>
                <w:sz w:val="20"/>
              </w:rPr>
              <w:t>2021</w:t>
            </w:r>
          </w:p>
        </w:tc>
      </w:tr>
      <w:tr w:rsidR="00C119E7" w:rsidRPr="00AF3941" w14:paraId="5B5C657A" w14:textId="77777777" w:rsidTr="00EF25F5">
        <w:trPr>
          <w:cantSplit/>
          <w:trHeight w:val="360"/>
        </w:trPr>
        <w:tc>
          <w:tcPr>
            <w:tcW w:w="649" w:type="dxa"/>
            <w:vMerge/>
            <w:tcBorders>
              <w:top w:val="single" w:sz="4" w:space="0" w:color="auto"/>
              <w:left w:val="single" w:sz="4" w:space="0" w:color="auto"/>
              <w:bottom w:val="single" w:sz="4" w:space="0" w:color="auto"/>
              <w:right w:val="single" w:sz="4" w:space="0" w:color="auto"/>
            </w:tcBorders>
            <w:vAlign w:val="center"/>
          </w:tcPr>
          <w:p w14:paraId="68415A33" w14:textId="77777777" w:rsidR="00C119E7" w:rsidRPr="000D6AF9" w:rsidRDefault="00C119E7" w:rsidP="00EF25F5">
            <w:pPr>
              <w:spacing w:line="276" w:lineRule="auto"/>
              <w:rPr>
                <w:b/>
                <w:sz w:val="20"/>
              </w:rPr>
            </w:pPr>
          </w:p>
        </w:tc>
        <w:tc>
          <w:tcPr>
            <w:tcW w:w="3579" w:type="dxa"/>
            <w:vMerge/>
            <w:tcBorders>
              <w:top w:val="single" w:sz="4" w:space="0" w:color="auto"/>
              <w:left w:val="single" w:sz="4" w:space="0" w:color="auto"/>
              <w:bottom w:val="single" w:sz="4" w:space="0" w:color="auto"/>
              <w:right w:val="single" w:sz="4" w:space="0" w:color="auto"/>
            </w:tcBorders>
            <w:vAlign w:val="center"/>
          </w:tcPr>
          <w:p w14:paraId="2E2E40C7" w14:textId="77777777" w:rsidR="00C119E7" w:rsidRPr="00CD5B4D" w:rsidRDefault="00C119E7" w:rsidP="00EF25F5">
            <w:pPr>
              <w:spacing w:line="276" w:lineRule="auto"/>
              <w:rPr>
                <w:rFonts w:ascii="Times New Roman" w:hAnsi="Times New Roman" w:cs="Times New Roman"/>
                <w:b/>
                <w:sz w:val="20"/>
              </w:rPr>
            </w:pPr>
          </w:p>
        </w:tc>
        <w:tc>
          <w:tcPr>
            <w:tcW w:w="804" w:type="dxa"/>
            <w:tcBorders>
              <w:top w:val="single" w:sz="4" w:space="0" w:color="auto"/>
              <w:left w:val="single" w:sz="4" w:space="0" w:color="auto"/>
              <w:bottom w:val="single" w:sz="4" w:space="0" w:color="auto"/>
              <w:right w:val="single" w:sz="4" w:space="0" w:color="auto"/>
            </w:tcBorders>
            <w:vAlign w:val="center"/>
          </w:tcPr>
          <w:p w14:paraId="3F77DB80" w14:textId="77777777" w:rsidR="00C119E7" w:rsidRPr="00CD5B4D" w:rsidRDefault="00C119E7" w:rsidP="00EF25F5">
            <w:pPr>
              <w:spacing w:line="276" w:lineRule="auto"/>
              <w:jc w:val="center"/>
              <w:rPr>
                <w:rFonts w:ascii="Times New Roman" w:hAnsi="Times New Roman" w:cs="Times New Roman"/>
                <w:b/>
                <w:sz w:val="20"/>
              </w:rPr>
            </w:pPr>
            <w:r w:rsidRPr="00CD5B4D">
              <w:rPr>
                <w:rFonts w:ascii="Times New Roman" w:hAnsi="Times New Roman" w:cs="Times New Roman"/>
                <w:b/>
                <w:sz w:val="20"/>
              </w:rPr>
              <w:t>Zach.</w:t>
            </w:r>
          </w:p>
        </w:tc>
        <w:tc>
          <w:tcPr>
            <w:tcW w:w="850" w:type="dxa"/>
            <w:tcBorders>
              <w:top w:val="single" w:sz="4" w:space="0" w:color="auto"/>
              <w:left w:val="single" w:sz="4" w:space="0" w:color="auto"/>
              <w:bottom w:val="single" w:sz="4" w:space="0" w:color="auto"/>
              <w:right w:val="single" w:sz="4" w:space="0" w:color="auto"/>
            </w:tcBorders>
            <w:vAlign w:val="center"/>
          </w:tcPr>
          <w:p w14:paraId="742C82BB" w14:textId="77777777" w:rsidR="00C119E7" w:rsidRPr="00CD5B4D" w:rsidRDefault="00C119E7" w:rsidP="00EF25F5">
            <w:pPr>
              <w:spacing w:line="276" w:lineRule="auto"/>
              <w:jc w:val="center"/>
              <w:rPr>
                <w:rFonts w:ascii="Times New Roman" w:hAnsi="Times New Roman" w:cs="Times New Roman"/>
                <w:b/>
                <w:sz w:val="20"/>
              </w:rPr>
            </w:pPr>
            <w:r w:rsidRPr="00CD5B4D">
              <w:rPr>
                <w:rFonts w:ascii="Times New Roman" w:hAnsi="Times New Roman" w:cs="Times New Roman"/>
                <w:b/>
                <w:sz w:val="20"/>
              </w:rPr>
              <w:t>Zap.</w:t>
            </w:r>
          </w:p>
        </w:tc>
        <w:tc>
          <w:tcPr>
            <w:tcW w:w="851" w:type="dxa"/>
            <w:tcBorders>
              <w:top w:val="single" w:sz="4" w:space="0" w:color="auto"/>
              <w:left w:val="single" w:sz="4" w:space="0" w:color="auto"/>
              <w:bottom w:val="single" w:sz="4" w:space="0" w:color="auto"/>
              <w:right w:val="single" w:sz="4" w:space="0" w:color="auto"/>
            </w:tcBorders>
          </w:tcPr>
          <w:p w14:paraId="6AA039D7" w14:textId="77777777" w:rsidR="00C119E7" w:rsidRPr="00CD5B4D" w:rsidRDefault="00C119E7" w:rsidP="00EF25F5">
            <w:pPr>
              <w:spacing w:line="276" w:lineRule="auto"/>
              <w:jc w:val="center"/>
              <w:rPr>
                <w:rFonts w:ascii="Times New Roman" w:hAnsi="Times New Roman" w:cs="Times New Roman"/>
                <w:b/>
                <w:sz w:val="20"/>
              </w:rPr>
            </w:pPr>
            <w:r w:rsidRPr="00CD5B4D">
              <w:rPr>
                <w:rFonts w:ascii="Times New Roman" w:hAnsi="Times New Roman" w:cs="Times New Roman"/>
                <w:b/>
                <w:sz w:val="20"/>
              </w:rPr>
              <w:t>zach.</w:t>
            </w:r>
          </w:p>
        </w:tc>
        <w:tc>
          <w:tcPr>
            <w:tcW w:w="992" w:type="dxa"/>
            <w:tcBorders>
              <w:top w:val="single" w:sz="4" w:space="0" w:color="auto"/>
              <w:left w:val="single" w:sz="4" w:space="0" w:color="auto"/>
              <w:bottom w:val="single" w:sz="4" w:space="0" w:color="auto"/>
              <w:right w:val="single" w:sz="4" w:space="0" w:color="auto"/>
            </w:tcBorders>
          </w:tcPr>
          <w:p w14:paraId="1FD7DB54" w14:textId="77777777" w:rsidR="00C119E7" w:rsidRPr="00CD5B4D" w:rsidRDefault="00C119E7" w:rsidP="00EF25F5">
            <w:pPr>
              <w:spacing w:line="276" w:lineRule="auto"/>
              <w:jc w:val="center"/>
              <w:rPr>
                <w:rFonts w:ascii="Times New Roman" w:hAnsi="Times New Roman" w:cs="Times New Roman"/>
                <w:b/>
                <w:sz w:val="20"/>
              </w:rPr>
            </w:pPr>
            <w:r w:rsidRPr="00CD5B4D">
              <w:rPr>
                <w:rFonts w:ascii="Times New Roman" w:hAnsi="Times New Roman" w:cs="Times New Roman"/>
                <w:b/>
                <w:sz w:val="20"/>
              </w:rPr>
              <w:t>Zap.</w:t>
            </w:r>
          </w:p>
        </w:tc>
        <w:tc>
          <w:tcPr>
            <w:tcW w:w="992" w:type="dxa"/>
            <w:tcBorders>
              <w:top w:val="single" w:sz="4" w:space="0" w:color="auto"/>
              <w:left w:val="single" w:sz="4" w:space="0" w:color="auto"/>
              <w:bottom w:val="single" w:sz="4" w:space="0" w:color="auto"/>
              <w:right w:val="single" w:sz="4" w:space="0" w:color="auto"/>
            </w:tcBorders>
          </w:tcPr>
          <w:p w14:paraId="3705E069" w14:textId="77777777" w:rsidR="00C119E7" w:rsidRPr="00CD5B4D" w:rsidRDefault="00C119E7" w:rsidP="00EF25F5">
            <w:pPr>
              <w:spacing w:line="276" w:lineRule="auto"/>
              <w:jc w:val="center"/>
              <w:rPr>
                <w:rFonts w:ascii="Times New Roman" w:hAnsi="Times New Roman" w:cs="Times New Roman"/>
                <w:b/>
                <w:sz w:val="20"/>
              </w:rPr>
            </w:pPr>
            <w:r w:rsidRPr="00CD5B4D">
              <w:rPr>
                <w:rFonts w:ascii="Times New Roman" w:hAnsi="Times New Roman" w:cs="Times New Roman"/>
                <w:b/>
                <w:sz w:val="20"/>
              </w:rPr>
              <w:t>Zach.</w:t>
            </w:r>
          </w:p>
        </w:tc>
        <w:tc>
          <w:tcPr>
            <w:tcW w:w="899" w:type="dxa"/>
            <w:tcBorders>
              <w:top w:val="single" w:sz="4" w:space="0" w:color="auto"/>
              <w:left w:val="single" w:sz="4" w:space="0" w:color="auto"/>
              <w:bottom w:val="single" w:sz="4" w:space="0" w:color="auto"/>
              <w:right w:val="single" w:sz="4" w:space="0" w:color="auto"/>
            </w:tcBorders>
          </w:tcPr>
          <w:p w14:paraId="777EED24" w14:textId="77777777" w:rsidR="00C119E7" w:rsidRPr="00CD5B4D" w:rsidRDefault="00C119E7" w:rsidP="00EF25F5">
            <w:pPr>
              <w:spacing w:line="276" w:lineRule="auto"/>
              <w:jc w:val="center"/>
              <w:rPr>
                <w:rFonts w:ascii="Times New Roman" w:hAnsi="Times New Roman" w:cs="Times New Roman"/>
                <w:b/>
                <w:sz w:val="20"/>
              </w:rPr>
            </w:pPr>
            <w:r w:rsidRPr="00CD5B4D">
              <w:rPr>
                <w:rFonts w:ascii="Times New Roman" w:hAnsi="Times New Roman" w:cs="Times New Roman"/>
                <w:b/>
                <w:sz w:val="20"/>
              </w:rPr>
              <w:t>Zap.</w:t>
            </w:r>
          </w:p>
        </w:tc>
      </w:tr>
      <w:tr w:rsidR="00C119E7" w:rsidRPr="00AF3941" w14:paraId="55CB98D3"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02ADECA4"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1.</w:t>
            </w:r>
          </w:p>
        </w:tc>
        <w:tc>
          <w:tcPr>
            <w:tcW w:w="3579" w:type="dxa"/>
            <w:tcBorders>
              <w:top w:val="single" w:sz="4" w:space="0" w:color="auto"/>
              <w:left w:val="single" w:sz="4" w:space="0" w:color="auto"/>
              <w:bottom w:val="single" w:sz="4" w:space="0" w:color="auto"/>
              <w:right w:val="single" w:sz="4" w:space="0" w:color="auto"/>
            </w:tcBorders>
          </w:tcPr>
          <w:p w14:paraId="655BF198" w14:textId="77777777" w:rsidR="00C119E7" w:rsidRPr="00CD5B4D" w:rsidRDefault="00C119E7" w:rsidP="00EF25F5">
            <w:pPr>
              <w:spacing w:line="276" w:lineRule="auto"/>
              <w:rPr>
                <w:rFonts w:ascii="Times New Roman" w:hAnsi="Times New Roman" w:cs="Times New Roman"/>
                <w:sz w:val="20"/>
              </w:rPr>
            </w:pPr>
            <w:proofErr w:type="spellStart"/>
            <w:r w:rsidRPr="00CD5B4D">
              <w:rPr>
                <w:rFonts w:ascii="Times New Roman" w:hAnsi="Times New Roman" w:cs="Times New Roman"/>
                <w:sz w:val="20"/>
              </w:rPr>
              <w:t>Salmonelozy</w:t>
            </w:r>
            <w:proofErr w:type="spellEnd"/>
          </w:p>
        </w:tc>
        <w:tc>
          <w:tcPr>
            <w:tcW w:w="804" w:type="dxa"/>
            <w:tcBorders>
              <w:top w:val="single" w:sz="4" w:space="0" w:color="auto"/>
              <w:left w:val="single" w:sz="4" w:space="0" w:color="auto"/>
              <w:bottom w:val="single" w:sz="4" w:space="0" w:color="auto"/>
              <w:right w:val="single" w:sz="4" w:space="0" w:color="auto"/>
            </w:tcBorders>
          </w:tcPr>
          <w:p w14:paraId="13503FE5"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13</w:t>
            </w:r>
          </w:p>
        </w:tc>
        <w:tc>
          <w:tcPr>
            <w:tcW w:w="850" w:type="dxa"/>
            <w:tcBorders>
              <w:top w:val="single" w:sz="4" w:space="0" w:color="auto"/>
              <w:left w:val="single" w:sz="4" w:space="0" w:color="auto"/>
              <w:bottom w:val="single" w:sz="4" w:space="0" w:color="auto"/>
              <w:right w:val="single" w:sz="4" w:space="0" w:color="auto"/>
            </w:tcBorders>
          </w:tcPr>
          <w:p w14:paraId="08AFFF59"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17,4</w:t>
            </w:r>
          </w:p>
        </w:tc>
        <w:tc>
          <w:tcPr>
            <w:tcW w:w="851" w:type="dxa"/>
            <w:tcBorders>
              <w:top w:val="single" w:sz="4" w:space="0" w:color="auto"/>
              <w:left w:val="single" w:sz="4" w:space="0" w:color="auto"/>
              <w:bottom w:val="single" w:sz="4" w:space="0" w:color="auto"/>
              <w:right w:val="single" w:sz="4" w:space="0" w:color="auto"/>
            </w:tcBorders>
          </w:tcPr>
          <w:p w14:paraId="62E3B3ED"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29</w:t>
            </w:r>
          </w:p>
        </w:tc>
        <w:tc>
          <w:tcPr>
            <w:tcW w:w="992" w:type="dxa"/>
            <w:tcBorders>
              <w:top w:val="single" w:sz="4" w:space="0" w:color="auto"/>
              <w:left w:val="single" w:sz="4" w:space="0" w:color="auto"/>
              <w:bottom w:val="single" w:sz="4" w:space="0" w:color="auto"/>
              <w:right w:val="single" w:sz="4" w:space="0" w:color="auto"/>
            </w:tcBorders>
          </w:tcPr>
          <w:p w14:paraId="547A6696"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37,7</w:t>
            </w:r>
          </w:p>
        </w:tc>
        <w:tc>
          <w:tcPr>
            <w:tcW w:w="992" w:type="dxa"/>
            <w:tcBorders>
              <w:top w:val="single" w:sz="4" w:space="0" w:color="auto"/>
              <w:left w:val="single" w:sz="4" w:space="0" w:color="auto"/>
              <w:bottom w:val="single" w:sz="4" w:space="0" w:color="auto"/>
              <w:right w:val="single" w:sz="4" w:space="0" w:color="auto"/>
            </w:tcBorders>
          </w:tcPr>
          <w:p w14:paraId="76BE5A03"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15</w:t>
            </w:r>
          </w:p>
        </w:tc>
        <w:tc>
          <w:tcPr>
            <w:tcW w:w="899" w:type="dxa"/>
            <w:tcBorders>
              <w:top w:val="single" w:sz="4" w:space="0" w:color="auto"/>
              <w:left w:val="single" w:sz="4" w:space="0" w:color="auto"/>
              <w:bottom w:val="single" w:sz="4" w:space="0" w:color="auto"/>
              <w:right w:val="single" w:sz="4" w:space="0" w:color="auto"/>
            </w:tcBorders>
          </w:tcPr>
          <w:p w14:paraId="7F9016E7"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19,5</w:t>
            </w:r>
          </w:p>
        </w:tc>
      </w:tr>
      <w:tr w:rsidR="00C119E7" w:rsidRPr="00AF3941" w14:paraId="12DC8935"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7EB2A8B2"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2.</w:t>
            </w:r>
          </w:p>
        </w:tc>
        <w:tc>
          <w:tcPr>
            <w:tcW w:w="3579" w:type="dxa"/>
            <w:tcBorders>
              <w:top w:val="single" w:sz="4" w:space="0" w:color="auto"/>
              <w:left w:val="single" w:sz="4" w:space="0" w:color="auto"/>
              <w:bottom w:val="single" w:sz="4" w:space="0" w:color="auto"/>
              <w:right w:val="single" w:sz="4" w:space="0" w:color="auto"/>
            </w:tcBorders>
          </w:tcPr>
          <w:p w14:paraId="26FEB0E6"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Płonica</w:t>
            </w:r>
          </w:p>
        </w:tc>
        <w:tc>
          <w:tcPr>
            <w:tcW w:w="804" w:type="dxa"/>
            <w:tcBorders>
              <w:top w:val="single" w:sz="4" w:space="0" w:color="auto"/>
              <w:left w:val="single" w:sz="4" w:space="0" w:color="auto"/>
              <w:bottom w:val="single" w:sz="4" w:space="0" w:color="auto"/>
              <w:right w:val="single" w:sz="4" w:space="0" w:color="auto"/>
            </w:tcBorders>
          </w:tcPr>
          <w:p w14:paraId="13D52154"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21</w:t>
            </w:r>
          </w:p>
        </w:tc>
        <w:tc>
          <w:tcPr>
            <w:tcW w:w="850" w:type="dxa"/>
            <w:tcBorders>
              <w:top w:val="single" w:sz="4" w:space="0" w:color="auto"/>
              <w:left w:val="single" w:sz="4" w:space="0" w:color="auto"/>
              <w:bottom w:val="single" w:sz="4" w:space="0" w:color="auto"/>
              <w:right w:val="single" w:sz="4" w:space="0" w:color="auto"/>
            </w:tcBorders>
          </w:tcPr>
          <w:p w14:paraId="726C48B6"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28,2</w:t>
            </w:r>
          </w:p>
        </w:tc>
        <w:tc>
          <w:tcPr>
            <w:tcW w:w="851" w:type="dxa"/>
            <w:tcBorders>
              <w:top w:val="single" w:sz="4" w:space="0" w:color="auto"/>
              <w:left w:val="single" w:sz="4" w:space="0" w:color="auto"/>
              <w:bottom w:val="single" w:sz="4" w:space="0" w:color="auto"/>
              <w:right w:val="single" w:sz="4" w:space="0" w:color="auto"/>
            </w:tcBorders>
          </w:tcPr>
          <w:p w14:paraId="3F2E6CF9"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14:paraId="731753DC"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7,8</w:t>
            </w:r>
          </w:p>
        </w:tc>
        <w:tc>
          <w:tcPr>
            <w:tcW w:w="992" w:type="dxa"/>
            <w:tcBorders>
              <w:top w:val="single" w:sz="4" w:space="0" w:color="auto"/>
              <w:left w:val="single" w:sz="4" w:space="0" w:color="auto"/>
              <w:bottom w:val="single" w:sz="4" w:space="0" w:color="auto"/>
              <w:right w:val="single" w:sz="4" w:space="0" w:color="auto"/>
            </w:tcBorders>
          </w:tcPr>
          <w:p w14:paraId="60F92318"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w:t>
            </w:r>
          </w:p>
        </w:tc>
        <w:tc>
          <w:tcPr>
            <w:tcW w:w="899" w:type="dxa"/>
            <w:tcBorders>
              <w:top w:val="single" w:sz="4" w:space="0" w:color="auto"/>
              <w:left w:val="single" w:sz="4" w:space="0" w:color="auto"/>
              <w:bottom w:val="single" w:sz="4" w:space="0" w:color="auto"/>
              <w:right w:val="single" w:sz="4" w:space="0" w:color="auto"/>
            </w:tcBorders>
          </w:tcPr>
          <w:p w14:paraId="50C43971"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1,3</w:t>
            </w:r>
          </w:p>
        </w:tc>
      </w:tr>
      <w:tr w:rsidR="00C119E7" w:rsidRPr="00AF3941" w14:paraId="0CF8C8CB"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318871F9"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3.</w:t>
            </w:r>
          </w:p>
        </w:tc>
        <w:tc>
          <w:tcPr>
            <w:tcW w:w="3579" w:type="dxa"/>
            <w:tcBorders>
              <w:top w:val="single" w:sz="4" w:space="0" w:color="auto"/>
              <w:left w:val="single" w:sz="4" w:space="0" w:color="auto"/>
              <w:bottom w:val="single" w:sz="4" w:space="0" w:color="auto"/>
              <w:right w:val="single" w:sz="4" w:space="0" w:color="auto"/>
            </w:tcBorders>
          </w:tcPr>
          <w:p w14:paraId="5A892E61"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 xml:space="preserve">Róża </w:t>
            </w:r>
          </w:p>
        </w:tc>
        <w:tc>
          <w:tcPr>
            <w:tcW w:w="804" w:type="dxa"/>
            <w:tcBorders>
              <w:top w:val="single" w:sz="4" w:space="0" w:color="auto"/>
              <w:left w:val="single" w:sz="4" w:space="0" w:color="auto"/>
              <w:bottom w:val="single" w:sz="4" w:space="0" w:color="auto"/>
              <w:right w:val="single" w:sz="4" w:space="0" w:color="auto"/>
            </w:tcBorders>
          </w:tcPr>
          <w:p w14:paraId="5BC51FAB"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12</w:t>
            </w:r>
          </w:p>
        </w:tc>
        <w:tc>
          <w:tcPr>
            <w:tcW w:w="850" w:type="dxa"/>
            <w:tcBorders>
              <w:top w:val="single" w:sz="4" w:space="0" w:color="auto"/>
              <w:left w:val="single" w:sz="4" w:space="0" w:color="auto"/>
              <w:bottom w:val="single" w:sz="4" w:space="0" w:color="auto"/>
              <w:right w:val="single" w:sz="4" w:space="0" w:color="auto"/>
            </w:tcBorders>
          </w:tcPr>
          <w:p w14:paraId="345CDA8F"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16,1</w:t>
            </w:r>
          </w:p>
        </w:tc>
        <w:tc>
          <w:tcPr>
            <w:tcW w:w="851" w:type="dxa"/>
            <w:tcBorders>
              <w:top w:val="single" w:sz="4" w:space="0" w:color="auto"/>
              <w:left w:val="single" w:sz="4" w:space="0" w:color="auto"/>
              <w:bottom w:val="single" w:sz="4" w:space="0" w:color="auto"/>
              <w:right w:val="single" w:sz="4" w:space="0" w:color="auto"/>
            </w:tcBorders>
          </w:tcPr>
          <w:p w14:paraId="693967F4"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14:paraId="5A55EAD5"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9,1</w:t>
            </w:r>
          </w:p>
        </w:tc>
        <w:tc>
          <w:tcPr>
            <w:tcW w:w="992" w:type="dxa"/>
            <w:tcBorders>
              <w:top w:val="single" w:sz="4" w:space="0" w:color="auto"/>
              <w:left w:val="single" w:sz="4" w:space="0" w:color="auto"/>
              <w:bottom w:val="single" w:sz="4" w:space="0" w:color="auto"/>
              <w:right w:val="single" w:sz="4" w:space="0" w:color="auto"/>
            </w:tcBorders>
          </w:tcPr>
          <w:p w14:paraId="2D1EDC80"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8</w:t>
            </w:r>
          </w:p>
        </w:tc>
        <w:tc>
          <w:tcPr>
            <w:tcW w:w="899" w:type="dxa"/>
            <w:tcBorders>
              <w:top w:val="single" w:sz="4" w:space="0" w:color="auto"/>
              <w:left w:val="single" w:sz="4" w:space="0" w:color="auto"/>
              <w:bottom w:val="single" w:sz="4" w:space="0" w:color="auto"/>
              <w:right w:val="single" w:sz="4" w:space="0" w:color="auto"/>
            </w:tcBorders>
          </w:tcPr>
          <w:p w14:paraId="13FDDC4A"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10,4</w:t>
            </w:r>
          </w:p>
        </w:tc>
      </w:tr>
      <w:tr w:rsidR="00C119E7" w:rsidRPr="00AF3941" w14:paraId="4CCD025C"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3F3BD948"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4.</w:t>
            </w:r>
          </w:p>
        </w:tc>
        <w:tc>
          <w:tcPr>
            <w:tcW w:w="3579" w:type="dxa"/>
            <w:tcBorders>
              <w:top w:val="single" w:sz="4" w:space="0" w:color="auto"/>
              <w:left w:val="single" w:sz="4" w:space="0" w:color="auto"/>
              <w:bottom w:val="single" w:sz="4" w:space="0" w:color="auto"/>
              <w:right w:val="single" w:sz="4" w:space="0" w:color="auto"/>
            </w:tcBorders>
          </w:tcPr>
          <w:p w14:paraId="760B6835" w14:textId="77777777" w:rsidR="00C119E7" w:rsidRPr="00CD5B4D" w:rsidRDefault="00C119E7" w:rsidP="00EF25F5">
            <w:pPr>
              <w:spacing w:line="276" w:lineRule="auto"/>
              <w:rPr>
                <w:rFonts w:ascii="Times New Roman" w:hAnsi="Times New Roman" w:cs="Times New Roman"/>
                <w:sz w:val="20"/>
              </w:rPr>
            </w:pPr>
            <w:proofErr w:type="spellStart"/>
            <w:r w:rsidRPr="00CD5B4D">
              <w:rPr>
                <w:rFonts w:ascii="Times New Roman" w:hAnsi="Times New Roman" w:cs="Times New Roman"/>
                <w:sz w:val="20"/>
              </w:rPr>
              <w:t>Wzw</w:t>
            </w:r>
            <w:proofErr w:type="spellEnd"/>
            <w:r w:rsidRPr="00CD5B4D">
              <w:rPr>
                <w:rFonts w:ascii="Times New Roman" w:hAnsi="Times New Roman" w:cs="Times New Roman"/>
                <w:sz w:val="20"/>
              </w:rPr>
              <w:t xml:space="preserve"> typu B BNO</w:t>
            </w:r>
          </w:p>
        </w:tc>
        <w:tc>
          <w:tcPr>
            <w:tcW w:w="804" w:type="dxa"/>
            <w:tcBorders>
              <w:top w:val="single" w:sz="4" w:space="0" w:color="auto"/>
              <w:left w:val="single" w:sz="4" w:space="0" w:color="auto"/>
              <w:bottom w:val="single" w:sz="4" w:space="0" w:color="auto"/>
              <w:right w:val="single" w:sz="4" w:space="0" w:color="auto"/>
            </w:tcBorders>
          </w:tcPr>
          <w:p w14:paraId="2EA9BD47"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w:t>
            </w:r>
          </w:p>
        </w:tc>
        <w:tc>
          <w:tcPr>
            <w:tcW w:w="850" w:type="dxa"/>
            <w:tcBorders>
              <w:top w:val="single" w:sz="4" w:space="0" w:color="auto"/>
              <w:left w:val="single" w:sz="4" w:space="0" w:color="auto"/>
              <w:bottom w:val="single" w:sz="4" w:space="0" w:color="auto"/>
              <w:right w:val="single" w:sz="4" w:space="0" w:color="auto"/>
            </w:tcBorders>
          </w:tcPr>
          <w:p w14:paraId="40CF28BB"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1,3</w:t>
            </w:r>
          </w:p>
        </w:tc>
        <w:tc>
          <w:tcPr>
            <w:tcW w:w="851" w:type="dxa"/>
            <w:tcBorders>
              <w:top w:val="single" w:sz="4" w:space="0" w:color="auto"/>
              <w:left w:val="single" w:sz="4" w:space="0" w:color="auto"/>
              <w:bottom w:val="single" w:sz="4" w:space="0" w:color="auto"/>
              <w:right w:val="single" w:sz="4" w:space="0" w:color="auto"/>
            </w:tcBorders>
          </w:tcPr>
          <w:p w14:paraId="665A62E6"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tcPr>
          <w:p w14:paraId="34911102"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2,6</w:t>
            </w:r>
          </w:p>
        </w:tc>
        <w:tc>
          <w:tcPr>
            <w:tcW w:w="992" w:type="dxa"/>
            <w:tcBorders>
              <w:top w:val="single" w:sz="4" w:space="0" w:color="auto"/>
              <w:left w:val="single" w:sz="4" w:space="0" w:color="auto"/>
              <w:bottom w:val="single" w:sz="4" w:space="0" w:color="auto"/>
              <w:right w:val="single" w:sz="4" w:space="0" w:color="auto"/>
            </w:tcBorders>
          </w:tcPr>
          <w:p w14:paraId="3C465271"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w:t>
            </w:r>
          </w:p>
        </w:tc>
        <w:tc>
          <w:tcPr>
            <w:tcW w:w="899" w:type="dxa"/>
            <w:tcBorders>
              <w:top w:val="single" w:sz="4" w:space="0" w:color="auto"/>
              <w:left w:val="single" w:sz="4" w:space="0" w:color="auto"/>
              <w:bottom w:val="single" w:sz="4" w:space="0" w:color="auto"/>
              <w:right w:val="single" w:sz="4" w:space="0" w:color="auto"/>
            </w:tcBorders>
          </w:tcPr>
          <w:p w14:paraId="70D59549"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1,3</w:t>
            </w:r>
          </w:p>
        </w:tc>
      </w:tr>
      <w:tr w:rsidR="00C119E7" w:rsidRPr="00CD5B4D" w14:paraId="22A5B2A8"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6FE0728A"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6.</w:t>
            </w:r>
          </w:p>
        </w:tc>
        <w:tc>
          <w:tcPr>
            <w:tcW w:w="3579" w:type="dxa"/>
            <w:tcBorders>
              <w:top w:val="single" w:sz="4" w:space="0" w:color="auto"/>
              <w:left w:val="single" w:sz="4" w:space="0" w:color="auto"/>
              <w:bottom w:val="single" w:sz="4" w:space="0" w:color="auto"/>
              <w:right w:val="single" w:sz="4" w:space="0" w:color="auto"/>
            </w:tcBorders>
          </w:tcPr>
          <w:p w14:paraId="10970049" w14:textId="77777777" w:rsidR="00C119E7" w:rsidRPr="00CD5B4D" w:rsidRDefault="00C119E7" w:rsidP="00EF25F5">
            <w:pPr>
              <w:spacing w:line="276" w:lineRule="auto"/>
              <w:rPr>
                <w:rFonts w:ascii="Times New Roman" w:hAnsi="Times New Roman" w:cs="Times New Roman"/>
                <w:sz w:val="20"/>
              </w:rPr>
            </w:pPr>
            <w:proofErr w:type="spellStart"/>
            <w:r w:rsidRPr="00CD5B4D">
              <w:rPr>
                <w:rFonts w:ascii="Times New Roman" w:hAnsi="Times New Roman" w:cs="Times New Roman"/>
                <w:sz w:val="20"/>
              </w:rPr>
              <w:t>Wzw</w:t>
            </w:r>
            <w:proofErr w:type="spellEnd"/>
            <w:r w:rsidRPr="00CD5B4D">
              <w:rPr>
                <w:rFonts w:ascii="Times New Roman" w:hAnsi="Times New Roman" w:cs="Times New Roman"/>
                <w:sz w:val="20"/>
              </w:rPr>
              <w:t xml:space="preserve"> typu C BNO</w:t>
            </w:r>
          </w:p>
        </w:tc>
        <w:tc>
          <w:tcPr>
            <w:tcW w:w="804" w:type="dxa"/>
            <w:tcBorders>
              <w:top w:val="single" w:sz="4" w:space="0" w:color="auto"/>
              <w:left w:val="single" w:sz="4" w:space="0" w:color="auto"/>
              <w:bottom w:val="single" w:sz="4" w:space="0" w:color="auto"/>
              <w:right w:val="single" w:sz="4" w:space="0" w:color="auto"/>
            </w:tcBorders>
          </w:tcPr>
          <w:p w14:paraId="0BF2B695"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w:t>
            </w:r>
          </w:p>
        </w:tc>
        <w:tc>
          <w:tcPr>
            <w:tcW w:w="850" w:type="dxa"/>
            <w:tcBorders>
              <w:top w:val="single" w:sz="4" w:space="0" w:color="auto"/>
              <w:left w:val="single" w:sz="4" w:space="0" w:color="auto"/>
              <w:bottom w:val="single" w:sz="4" w:space="0" w:color="auto"/>
              <w:right w:val="single" w:sz="4" w:space="0" w:color="auto"/>
            </w:tcBorders>
          </w:tcPr>
          <w:p w14:paraId="79531F3C"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2,6</w:t>
            </w:r>
          </w:p>
        </w:tc>
        <w:tc>
          <w:tcPr>
            <w:tcW w:w="851" w:type="dxa"/>
            <w:tcBorders>
              <w:top w:val="single" w:sz="4" w:space="0" w:color="auto"/>
              <w:left w:val="single" w:sz="4" w:space="0" w:color="auto"/>
              <w:bottom w:val="single" w:sz="4" w:space="0" w:color="auto"/>
              <w:right w:val="single" w:sz="4" w:space="0" w:color="auto"/>
            </w:tcBorders>
          </w:tcPr>
          <w:p w14:paraId="04E227FA"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5</w:t>
            </w:r>
          </w:p>
        </w:tc>
        <w:tc>
          <w:tcPr>
            <w:tcW w:w="992" w:type="dxa"/>
            <w:tcBorders>
              <w:top w:val="single" w:sz="4" w:space="0" w:color="auto"/>
              <w:left w:val="single" w:sz="4" w:space="0" w:color="auto"/>
              <w:bottom w:val="single" w:sz="4" w:space="0" w:color="auto"/>
              <w:right w:val="single" w:sz="4" w:space="0" w:color="auto"/>
            </w:tcBorders>
          </w:tcPr>
          <w:p w14:paraId="732459F0"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6,5</w:t>
            </w:r>
          </w:p>
        </w:tc>
        <w:tc>
          <w:tcPr>
            <w:tcW w:w="992" w:type="dxa"/>
            <w:tcBorders>
              <w:top w:val="single" w:sz="4" w:space="0" w:color="auto"/>
              <w:left w:val="single" w:sz="4" w:space="0" w:color="auto"/>
              <w:bottom w:val="single" w:sz="4" w:space="0" w:color="auto"/>
              <w:right w:val="single" w:sz="4" w:space="0" w:color="auto"/>
            </w:tcBorders>
          </w:tcPr>
          <w:p w14:paraId="549B4E43"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6</w:t>
            </w:r>
          </w:p>
        </w:tc>
        <w:tc>
          <w:tcPr>
            <w:tcW w:w="899" w:type="dxa"/>
            <w:tcBorders>
              <w:top w:val="single" w:sz="4" w:space="0" w:color="auto"/>
              <w:left w:val="single" w:sz="4" w:space="0" w:color="auto"/>
              <w:bottom w:val="single" w:sz="4" w:space="0" w:color="auto"/>
              <w:right w:val="single" w:sz="4" w:space="0" w:color="auto"/>
            </w:tcBorders>
          </w:tcPr>
          <w:p w14:paraId="651646C4"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7,8</w:t>
            </w:r>
          </w:p>
        </w:tc>
      </w:tr>
      <w:tr w:rsidR="00C119E7" w:rsidRPr="00CD5B4D" w14:paraId="19D47A14"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49C3AE9F"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lastRenderedPageBreak/>
              <w:t>7.</w:t>
            </w:r>
          </w:p>
        </w:tc>
        <w:tc>
          <w:tcPr>
            <w:tcW w:w="3579" w:type="dxa"/>
            <w:tcBorders>
              <w:top w:val="single" w:sz="4" w:space="0" w:color="auto"/>
              <w:left w:val="single" w:sz="4" w:space="0" w:color="auto"/>
              <w:bottom w:val="single" w:sz="4" w:space="0" w:color="auto"/>
              <w:right w:val="single" w:sz="4" w:space="0" w:color="auto"/>
            </w:tcBorders>
          </w:tcPr>
          <w:p w14:paraId="730EF08F"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Bakteryjne zakażenia jelitowe</w:t>
            </w:r>
          </w:p>
        </w:tc>
        <w:tc>
          <w:tcPr>
            <w:tcW w:w="804" w:type="dxa"/>
            <w:tcBorders>
              <w:top w:val="single" w:sz="4" w:space="0" w:color="auto"/>
              <w:left w:val="single" w:sz="4" w:space="0" w:color="auto"/>
              <w:bottom w:val="single" w:sz="4" w:space="0" w:color="auto"/>
              <w:right w:val="single" w:sz="4" w:space="0" w:color="auto"/>
            </w:tcBorders>
          </w:tcPr>
          <w:p w14:paraId="1F2FA63F"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46</w:t>
            </w:r>
          </w:p>
        </w:tc>
        <w:tc>
          <w:tcPr>
            <w:tcW w:w="850" w:type="dxa"/>
            <w:tcBorders>
              <w:top w:val="single" w:sz="4" w:space="0" w:color="auto"/>
              <w:left w:val="single" w:sz="4" w:space="0" w:color="auto"/>
              <w:bottom w:val="single" w:sz="4" w:space="0" w:color="auto"/>
              <w:right w:val="single" w:sz="4" w:space="0" w:color="auto"/>
            </w:tcBorders>
          </w:tcPr>
          <w:p w14:paraId="020981F4"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61,0</w:t>
            </w:r>
          </w:p>
        </w:tc>
        <w:tc>
          <w:tcPr>
            <w:tcW w:w="851" w:type="dxa"/>
            <w:tcBorders>
              <w:top w:val="single" w:sz="4" w:space="0" w:color="auto"/>
              <w:left w:val="single" w:sz="4" w:space="0" w:color="auto"/>
              <w:bottom w:val="single" w:sz="4" w:space="0" w:color="auto"/>
              <w:right w:val="single" w:sz="4" w:space="0" w:color="auto"/>
            </w:tcBorders>
          </w:tcPr>
          <w:p w14:paraId="41CB108F"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62</w:t>
            </w:r>
          </w:p>
        </w:tc>
        <w:tc>
          <w:tcPr>
            <w:tcW w:w="992" w:type="dxa"/>
            <w:tcBorders>
              <w:top w:val="single" w:sz="4" w:space="0" w:color="auto"/>
              <w:left w:val="single" w:sz="4" w:space="0" w:color="auto"/>
              <w:bottom w:val="single" w:sz="4" w:space="0" w:color="auto"/>
              <w:right w:val="single" w:sz="4" w:space="0" w:color="auto"/>
            </w:tcBorders>
          </w:tcPr>
          <w:p w14:paraId="26470A28"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80,6</w:t>
            </w:r>
          </w:p>
        </w:tc>
        <w:tc>
          <w:tcPr>
            <w:tcW w:w="992" w:type="dxa"/>
            <w:tcBorders>
              <w:top w:val="single" w:sz="4" w:space="0" w:color="auto"/>
              <w:left w:val="single" w:sz="4" w:space="0" w:color="auto"/>
              <w:bottom w:val="single" w:sz="4" w:space="0" w:color="auto"/>
              <w:right w:val="single" w:sz="4" w:space="0" w:color="auto"/>
            </w:tcBorders>
          </w:tcPr>
          <w:p w14:paraId="0E5D6099"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44</w:t>
            </w:r>
          </w:p>
        </w:tc>
        <w:tc>
          <w:tcPr>
            <w:tcW w:w="899" w:type="dxa"/>
            <w:tcBorders>
              <w:top w:val="single" w:sz="4" w:space="0" w:color="auto"/>
              <w:left w:val="single" w:sz="4" w:space="0" w:color="auto"/>
              <w:bottom w:val="single" w:sz="4" w:space="0" w:color="auto"/>
              <w:right w:val="single" w:sz="4" w:space="0" w:color="auto"/>
            </w:tcBorders>
          </w:tcPr>
          <w:p w14:paraId="2F4F8CAC"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57,2</w:t>
            </w:r>
          </w:p>
        </w:tc>
      </w:tr>
      <w:tr w:rsidR="00C119E7" w:rsidRPr="00CD5B4D" w14:paraId="628BF7C1"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075C11B5"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8.</w:t>
            </w:r>
          </w:p>
        </w:tc>
        <w:tc>
          <w:tcPr>
            <w:tcW w:w="3579" w:type="dxa"/>
            <w:tcBorders>
              <w:top w:val="single" w:sz="4" w:space="0" w:color="auto"/>
              <w:left w:val="single" w:sz="4" w:space="0" w:color="auto"/>
              <w:bottom w:val="single" w:sz="4" w:space="0" w:color="auto"/>
              <w:right w:val="single" w:sz="4" w:space="0" w:color="auto"/>
            </w:tcBorders>
          </w:tcPr>
          <w:p w14:paraId="72200852"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Wirusowe zakażenia jelitowe</w:t>
            </w:r>
          </w:p>
        </w:tc>
        <w:tc>
          <w:tcPr>
            <w:tcW w:w="804" w:type="dxa"/>
            <w:tcBorders>
              <w:top w:val="single" w:sz="4" w:space="0" w:color="auto"/>
              <w:left w:val="single" w:sz="4" w:space="0" w:color="auto"/>
              <w:bottom w:val="single" w:sz="4" w:space="0" w:color="auto"/>
              <w:right w:val="single" w:sz="4" w:space="0" w:color="auto"/>
            </w:tcBorders>
          </w:tcPr>
          <w:p w14:paraId="51EC1B23"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45</w:t>
            </w:r>
          </w:p>
        </w:tc>
        <w:tc>
          <w:tcPr>
            <w:tcW w:w="850" w:type="dxa"/>
            <w:tcBorders>
              <w:top w:val="single" w:sz="4" w:space="0" w:color="auto"/>
              <w:left w:val="single" w:sz="4" w:space="0" w:color="auto"/>
              <w:bottom w:val="single" w:sz="4" w:space="0" w:color="auto"/>
              <w:right w:val="single" w:sz="4" w:space="0" w:color="auto"/>
            </w:tcBorders>
          </w:tcPr>
          <w:p w14:paraId="69D9F68A"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60,5</w:t>
            </w:r>
          </w:p>
        </w:tc>
        <w:tc>
          <w:tcPr>
            <w:tcW w:w="851" w:type="dxa"/>
            <w:tcBorders>
              <w:top w:val="single" w:sz="4" w:space="0" w:color="auto"/>
              <w:left w:val="single" w:sz="4" w:space="0" w:color="auto"/>
              <w:bottom w:val="single" w:sz="4" w:space="0" w:color="auto"/>
              <w:right w:val="single" w:sz="4" w:space="0" w:color="auto"/>
            </w:tcBorders>
          </w:tcPr>
          <w:p w14:paraId="69D3EA64"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159</w:t>
            </w:r>
          </w:p>
        </w:tc>
        <w:tc>
          <w:tcPr>
            <w:tcW w:w="992" w:type="dxa"/>
            <w:tcBorders>
              <w:top w:val="single" w:sz="4" w:space="0" w:color="auto"/>
              <w:left w:val="single" w:sz="4" w:space="0" w:color="auto"/>
              <w:bottom w:val="single" w:sz="4" w:space="0" w:color="auto"/>
              <w:right w:val="single" w:sz="4" w:space="0" w:color="auto"/>
            </w:tcBorders>
          </w:tcPr>
          <w:p w14:paraId="01D3EB81"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206,7</w:t>
            </w:r>
          </w:p>
        </w:tc>
        <w:tc>
          <w:tcPr>
            <w:tcW w:w="992" w:type="dxa"/>
            <w:tcBorders>
              <w:top w:val="single" w:sz="4" w:space="0" w:color="auto"/>
              <w:left w:val="single" w:sz="4" w:space="0" w:color="auto"/>
              <w:bottom w:val="single" w:sz="4" w:space="0" w:color="auto"/>
              <w:right w:val="single" w:sz="4" w:space="0" w:color="auto"/>
            </w:tcBorders>
          </w:tcPr>
          <w:p w14:paraId="39FE59ED"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64</w:t>
            </w:r>
          </w:p>
        </w:tc>
        <w:tc>
          <w:tcPr>
            <w:tcW w:w="899" w:type="dxa"/>
            <w:tcBorders>
              <w:top w:val="single" w:sz="4" w:space="0" w:color="auto"/>
              <w:left w:val="single" w:sz="4" w:space="0" w:color="auto"/>
              <w:bottom w:val="single" w:sz="4" w:space="0" w:color="auto"/>
              <w:right w:val="single" w:sz="4" w:space="0" w:color="auto"/>
            </w:tcBorders>
          </w:tcPr>
          <w:p w14:paraId="6DCCBD6D"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83,2</w:t>
            </w:r>
          </w:p>
        </w:tc>
      </w:tr>
      <w:tr w:rsidR="00C119E7" w:rsidRPr="00CD5B4D" w14:paraId="1B8846D3"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2EAC9C61"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9.</w:t>
            </w:r>
          </w:p>
        </w:tc>
        <w:tc>
          <w:tcPr>
            <w:tcW w:w="3579" w:type="dxa"/>
            <w:tcBorders>
              <w:top w:val="single" w:sz="4" w:space="0" w:color="auto"/>
              <w:left w:val="single" w:sz="4" w:space="0" w:color="auto"/>
              <w:bottom w:val="single" w:sz="4" w:space="0" w:color="auto"/>
              <w:right w:val="single" w:sz="4" w:space="0" w:color="auto"/>
            </w:tcBorders>
          </w:tcPr>
          <w:p w14:paraId="2EF7F2FB"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Biegunki</w:t>
            </w:r>
          </w:p>
        </w:tc>
        <w:tc>
          <w:tcPr>
            <w:tcW w:w="804" w:type="dxa"/>
            <w:tcBorders>
              <w:top w:val="single" w:sz="4" w:space="0" w:color="auto"/>
              <w:left w:val="single" w:sz="4" w:space="0" w:color="auto"/>
              <w:bottom w:val="single" w:sz="4" w:space="0" w:color="auto"/>
              <w:right w:val="single" w:sz="4" w:space="0" w:color="auto"/>
            </w:tcBorders>
          </w:tcPr>
          <w:p w14:paraId="7931546E"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47</w:t>
            </w:r>
          </w:p>
        </w:tc>
        <w:tc>
          <w:tcPr>
            <w:tcW w:w="850" w:type="dxa"/>
            <w:tcBorders>
              <w:top w:val="single" w:sz="4" w:space="0" w:color="auto"/>
              <w:left w:val="single" w:sz="4" w:space="0" w:color="auto"/>
              <w:bottom w:val="single" w:sz="4" w:space="0" w:color="auto"/>
              <w:right w:val="single" w:sz="4" w:space="0" w:color="auto"/>
            </w:tcBorders>
          </w:tcPr>
          <w:p w14:paraId="74810A93"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63,2</w:t>
            </w:r>
          </w:p>
        </w:tc>
        <w:tc>
          <w:tcPr>
            <w:tcW w:w="851" w:type="dxa"/>
            <w:tcBorders>
              <w:top w:val="single" w:sz="4" w:space="0" w:color="auto"/>
              <w:left w:val="single" w:sz="4" w:space="0" w:color="auto"/>
              <w:bottom w:val="single" w:sz="4" w:space="0" w:color="auto"/>
              <w:right w:val="single" w:sz="4" w:space="0" w:color="auto"/>
            </w:tcBorders>
          </w:tcPr>
          <w:p w14:paraId="157FAB1B"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56</w:t>
            </w:r>
          </w:p>
        </w:tc>
        <w:tc>
          <w:tcPr>
            <w:tcW w:w="992" w:type="dxa"/>
            <w:tcBorders>
              <w:top w:val="single" w:sz="4" w:space="0" w:color="auto"/>
              <w:left w:val="single" w:sz="4" w:space="0" w:color="auto"/>
              <w:bottom w:val="single" w:sz="4" w:space="0" w:color="auto"/>
              <w:right w:val="single" w:sz="4" w:space="0" w:color="auto"/>
            </w:tcBorders>
          </w:tcPr>
          <w:p w14:paraId="5DD3EE78"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72,8</w:t>
            </w:r>
          </w:p>
        </w:tc>
        <w:tc>
          <w:tcPr>
            <w:tcW w:w="992" w:type="dxa"/>
            <w:tcBorders>
              <w:top w:val="single" w:sz="4" w:space="0" w:color="auto"/>
              <w:left w:val="single" w:sz="4" w:space="0" w:color="auto"/>
              <w:bottom w:val="single" w:sz="4" w:space="0" w:color="auto"/>
              <w:right w:val="single" w:sz="4" w:space="0" w:color="auto"/>
            </w:tcBorders>
          </w:tcPr>
          <w:p w14:paraId="26704C42"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41</w:t>
            </w:r>
          </w:p>
        </w:tc>
        <w:tc>
          <w:tcPr>
            <w:tcW w:w="899" w:type="dxa"/>
            <w:tcBorders>
              <w:top w:val="single" w:sz="4" w:space="0" w:color="auto"/>
              <w:left w:val="single" w:sz="4" w:space="0" w:color="auto"/>
              <w:bottom w:val="single" w:sz="4" w:space="0" w:color="auto"/>
              <w:right w:val="single" w:sz="4" w:space="0" w:color="auto"/>
            </w:tcBorders>
          </w:tcPr>
          <w:p w14:paraId="3D2A5193"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53,3</w:t>
            </w:r>
          </w:p>
        </w:tc>
      </w:tr>
      <w:tr w:rsidR="00C119E7" w:rsidRPr="00CD5B4D" w14:paraId="094B45E3"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5611DEFF"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10.</w:t>
            </w:r>
          </w:p>
        </w:tc>
        <w:tc>
          <w:tcPr>
            <w:tcW w:w="3579" w:type="dxa"/>
            <w:tcBorders>
              <w:top w:val="single" w:sz="4" w:space="0" w:color="auto"/>
              <w:left w:val="single" w:sz="4" w:space="0" w:color="auto"/>
              <w:bottom w:val="single" w:sz="4" w:space="0" w:color="auto"/>
              <w:right w:val="single" w:sz="4" w:space="0" w:color="auto"/>
            </w:tcBorders>
          </w:tcPr>
          <w:p w14:paraId="06A4CE62"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Borelioza</w:t>
            </w:r>
          </w:p>
        </w:tc>
        <w:tc>
          <w:tcPr>
            <w:tcW w:w="804" w:type="dxa"/>
            <w:tcBorders>
              <w:top w:val="single" w:sz="4" w:space="0" w:color="auto"/>
              <w:left w:val="single" w:sz="4" w:space="0" w:color="auto"/>
              <w:bottom w:val="single" w:sz="4" w:space="0" w:color="auto"/>
              <w:right w:val="single" w:sz="4" w:space="0" w:color="auto"/>
            </w:tcBorders>
          </w:tcPr>
          <w:p w14:paraId="7B8E2EBC"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97</w:t>
            </w:r>
          </w:p>
        </w:tc>
        <w:tc>
          <w:tcPr>
            <w:tcW w:w="850" w:type="dxa"/>
            <w:tcBorders>
              <w:top w:val="single" w:sz="4" w:space="0" w:color="auto"/>
              <w:left w:val="single" w:sz="4" w:space="0" w:color="auto"/>
              <w:bottom w:val="single" w:sz="4" w:space="0" w:color="auto"/>
              <w:right w:val="single" w:sz="4" w:space="0" w:color="auto"/>
            </w:tcBorders>
          </w:tcPr>
          <w:p w14:paraId="18A3D7CA"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130,4</w:t>
            </w:r>
          </w:p>
        </w:tc>
        <w:tc>
          <w:tcPr>
            <w:tcW w:w="851" w:type="dxa"/>
            <w:tcBorders>
              <w:top w:val="single" w:sz="4" w:space="0" w:color="auto"/>
              <w:left w:val="single" w:sz="4" w:space="0" w:color="auto"/>
              <w:bottom w:val="single" w:sz="4" w:space="0" w:color="auto"/>
              <w:right w:val="single" w:sz="4" w:space="0" w:color="auto"/>
            </w:tcBorders>
          </w:tcPr>
          <w:p w14:paraId="609A0CAA"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115</w:t>
            </w:r>
          </w:p>
        </w:tc>
        <w:tc>
          <w:tcPr>
            <w:tcW w:w="992" w:type="dxa"/>
            <w:tcBorders>
              <w:top w:val="single" w:sz="4" w:space="0" w:color="auto"/>
              <w:left w:val="single" w:sz="4" w:space="0" w:color="auto"/>
              <w:bottom w:val="single" w:sz="4" w:space="0" w:color="auto"/>
              <w:right w:val="single" w:sz="4" w:space="0" w:color="auto"/>
            </w:tcBorders>
          </w:tcPr>
          <w:p w14:paraId="10E4BD03"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149,5</w:t>
            </w:r>
          </w:p>
        </w:tc>
        <w:tc>
          <w:tcPr>
            <w:tcW w:w="992" w:type="dxa"/>
            <w:tcBorders>
              <w:top w:val="single" w:sz="4" w:space="0" w:color="auto"/>
              <w:left w:val="single" w:sz="4" w:space="0" w:color="auto"/>
              <w:bottom w:val="single" w:sz="4" w:space="0" w:color="auto"/>
              <w:right w:val="single" w:sz="4" w:space="0" w:color="auto"/>
            </w:tcBorders>
          </w:tcPr>
          <w:p w14:paraId="3233DB1B"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73</w:t>
            </w:r>
          </w:p>
        </w:tc>
        <w:tc>
          <w:tcPr>
            <w:tcW w:w="899" w:type="dxa"/>
            <w:tcBorders>
              <w:top w:val="single" w:sz="4" w:space="0" w:color="auto"/>
              <w:left w:val="single" w:sz="4" w:space="0" w:color="auto"/>
              <w:bottom w:val="single" w:sz="4" w:space="0" w:color="auto"/>
              <w:right w:val="single" w:sz="4" w:space="0" w:color="auto"/>
            </w:tcBorders>
          </w:tcPr>
          <w:p w14:paraId="0A696B6F"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94,9</w:t>
            </w:r>
          </w:p>
        </w:tc>
      </w:tr>
      <w:tr w:rsidR="00C119E7" w:rsidRPr="00CD5B4D" w14:paraId="5281F12B"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27C4D0A9"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11.</w:t>
            </w:r>
          </w:p>
        </w:tc>
        <w:tc>
          <w:tcPr>
            <w:tcW w:w="3579" w:type="dxa"/>
            <w:tcBorders>
              <w:top w:val="single" w:sz="4" w:space="0" w:color="auto"/>
              <w:left w:val="single" w:sz="4" w:space="0" w:color="auto"/>
              <w:bottom w:val="single" w:sz="4" w:space="0" w:color="auto"/>
              <w:right w:val="single" w:sz="4" w:space="0" w:color="auto"/>
            </w:tcBorders>
          </w:tcPr>
          <w:p w14:paraId="4485A9E7"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Ospa wietrzna</w:t>
            </w:r>
          </w:p>
        </w:tc>
        <w:tc>
          <w:tcPr>
            <w:tcW w:w="804" w:type="dxa"/>
            <w:tcBorders>
              <w:top w:val="single" w:sz="4" w:space="0" w:color="auto"/>
              <w:left w:val="single" w:sz="4" w:space="0" w:color="auto"/>
              <w:bottom w:val="single" w:sz="4" w:space="0" w:color="auto"/>
              <w:right w:val="single" w:sz="4" w:space="0" w:color="auto"/>
            </w:tcBorders>
          </w:tcPr>
          <w:p w14:paraId="56D3D9D5"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219</w:t>
            </w:r>
          </w:p>
        </w:tc>
        <w:tc>
          <w:tcPr>
            <w:tcW w:w="850" w:type="dxa"/>
            <w:tcBorders>
              <w:top w:val="single" w:sz="4" w:space="0" w:color="auto"/>
              <w:left w:val="single" w:sz="4" w:space="0" w:color="auto"/>
              <w:bottom w:val="single" w:sz="4" w:space="0" w:color="auto"/>
              <w:right w:val="single" w:sz="4" w:space="0" w:color="auto"/>
            </w:tcBorders>
          </w:tcPr>
          <w:p w14:paraId="1858B532"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294,5</w:t>
            </w:r>
          </w:p>
        </w:tc>
        <w:tc>
          <w:tcPr>
            <w:tcW w:w="851" w:type="dxa"/>
            <w:tcBorders>
              <w:top w:val="single" w:sz="4" w:space="0" w:color="auto"/>
              <w:left w:val="single" w:sz="4" w:space="0" w:color="auto"/>
              <w:bottom w:val="single" w:sz="4" w:space="0" w:color="auto"/>
              <w:right w:val="single" w:sz="4" w:space="0" w:color="auto"/>
            </w:tcBorders>
          </w:tcPr>
          <w:p w14:paraId="1E2BF976"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427</w:t>
            </w:r>
          </w:p>
        </w:tc>
        <w:tc>
          <w:tcPr>
            <w:tcW w:w="992" w:type="dxa"/>
            <w:tcBorders>
              <w:top w:val="single" w:sz="4" w:space="0" w:color="auto"/>
              <w:left w:val="single" w:sz="4" w:space="0" w:color="auto"/>
              <w:bottom w:val="single" w:sz="4" w:space="0" w:color="auto"/>
              <w:right w:val="single" w:sz="4" w:space="0" w:color="auto"/>
            </w:tcBorders>
          </w:tcPr>
          <w:p w14:paraId="180DE37C"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555,1</w:t>
            </w:r>
          </w:p>
        </w:tc>
        <w:tc>
          <w:tcPr>
            <w:tcW w:w="992" w:type="dxa"/>
            <w:tcBorders>
              <w:top w:val="single" w:sz="4" w:space="0" w:color="auto"/>
              <w:left w:val="single" w:sz="4" w:space="0" w:color="auto"/>
              <w:bottom w:val="single" w:sz="4" w:space="0" w:color="auto"/>
              <w:right w:val="single" w:sz="4" w:space="0" w:color="auto"/>
            </w:tcBorders>
          </w:tcPr>
          <w:p w14:paraId="67DCC7B0"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117</w:t>
            </w:r>
          </w:p>
        </w:tc>
        <w:tc>
          <w:tcPr>
            <w:tcW w:w="899" w:type="dxa"/>
            <w:tcBorders>
              <w:top w:val="single" w:sz="4" w:space="0" w:color="auto"/>
              <w:left w:val="single" w:sz="4" w:space="0" w:color="auto"/>
              <w:bottom w:val="single" w:sz="4" w:space="0" w:color="auto"/>
              <w:right w:val="single" w:sz="4" w:space="0" w:color="auto"/>
            </w:tcBorders>
          </w:tcPr>
          <w:p w14:paraId="1BE59B42"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151,5</w:t>
            </w:r>
          </w:p>
        </w:tc>
      </w:tr>
      <w:tr w:rsidR="00C119E7" w:rsidRPr="00CD5B4D" w14:paraId="3223F373"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5E0DCF51"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12</w:t>
            </w:r>
          </w:p>
        </w:tc>
        <w:tc>
          <w:tcPr>
            <w:tcW w:w="3579" w:type="dxa"/>
            <w:tcBorders>
              <w:top w:val="single" w:sz="4" w:space="0" w:color="auto"/>
              <w:left w:val="single" w:sz="4" w:space="0" w:color="auto"/>
              <w:bottom w:val="single" w:sz="4" w:space="0" w:color="auto"/>
              <w:right w:val="single" w:sz="4" w:space="0" w:color="auto"/>
            </w:tcBorders>
          </w:tcPr>
          <w:p w14:paraId="52D74851"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Nagminne zapalenie przyusznic</w:t>
            </w:r>
          </w:p>
        </w:tc>
        <w:tc>
          <w:tcPr>
            <w:tcW w:w="804" w:type="dxa"/>
            <w:tcBorders>
              <w:top w:val="single" w:sz="4" w:space="0" w:color="auto"/>
              <w:left w:val="single" w:sz="4" w:space="0" w:color="auto"/>
              <w:bottom w:val="single" w:sz="4" w:space="0" w:color="auto"/>
              <w:right w:val="single" w:sz="4" w:space="0" w:color="auto"/>
            </w:tcBorders>
          </w:tcPr>
          <w:p w14:paraId="27FE28DD"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w:t>
            </w:r>
          </w:p>
        </w:tc>
        <w:tc>
          <w:tcPr>
            <w:tcW w:w="850" w:type="dxa"/>
            <w:tcBorders>
              <w:top w:val="single" w:sz="4" w:space="0" w:color="auto"/>
              <w:left w:val="single" w:sz="4" w:space="0" w:color="auto"/>
              <w:bottom w:val="single" w:sz="4" w:space="0" w:color="auto"/>
              <w:right w:val="single" w:sz="4" w:space="0" w:color="auto"/>
            </w:tcBorders>
          </w:tcPr>
          <w:p w14:paraId="5C726D2A"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1,3</w:t>
            </w:r>
          </w:p>
        </w:tc>
        <w:tc>
          <w:tcPr>
            <w:tcW w:w="851" w:type="dxa"/>
            <w:tcBorders>
              <w:top w:val="single" w:sz="4" w:space="0" w:color="auto"/>
              <w:left w:val="single" w:sz="4" w:space="0" w:color="auto"/>
              <w:bottom w:val="single" w:sz="4" w:space="0" w:color="auto"/>
              <w:right w:val="single" w:sz="4" w:space="0" w:color="auto"/>
            </w:tcBorders>
          </w:tcPr>
          <w:p w14:paraId="2CD2DE05"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w:t>
            </w:r>
          </w:p>
        </w:tc>
        <w:tc>
          <w:tcPr>
            <w:tcW w:w="992" w:type="dxa"/>
            <w:tcBorders>
              <w:top w:val="single" w:sz="4" w:space="0" w:color="auto"/>
              <w:left w:val="single" w:sz="4" w:space="0" w:color="auto"/>
              <w:bottom w:val="single" w:sz="4" w:space="0" w:color="auto"/>
              <w:right w:val="single" w:sz="4" w:space="0" w:color="auto"/>
            </w:tcBorders>
          </w:tcPr>
          <w:p w14:paraId="309C1FAA"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2,6</w:t>
            </w:r>
          </w:p>
        </w:tc>
        <w:tc>
          <w:tcPr>
            <w:tcW w:w="992" w:type="dxa"/>
            <w:tcBorders>
              <w:top w:val="single" w:sz="4" w:space="0" w:color="auto"/>
              <w:left w:val="single" w:sz="4" w:space="0" w:color="auto"/>
              <w:bottom w:val="single" w:sz="4" w:space="0" w:color="auto"/>
              <w:right w:val="single" w:sz="4" w:space="0" w:color="auto"/>
            </w:tcBorders>
          </w:tcPr>
          <w:p w14:paraId="707778EC"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w:t>
            </w:r>
          </w:p>
        </w:tc>
        <w:tc>
          <w:tcPr>
            <w:tcW w:w="899" w:type="dxa"/>
            <w:tcBorders>
              <w:top w:val="single" w:sz="4" w:space="0" w:color="auto"/>
              <w:left w:val="single" w:sz="4" w:space="0" w:color="auto"/>
              <w:bottom w:val="single" w:sz="4" w:space="0" w:color="auto"/>
              <w:right w:val="single" w:sz="4" w:space="0" w:color="auto"/>
            </w:tcBorders>
          </w:tcPr>
          <w:p w14:paraId="3266F078"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1,3</w:t>
            </w:r>
          </w:p>
        </w:tc>
      </w:tr>
      <w:tr w:rsidR="00C119E7" w:rsidRPr="00CD5B4D" w14:paraId="74E431C6"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283F6409"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13.</w:t>
            </w:r>
          </w:p>
        </w:tc>
        <w:tc>
          <w:tcPr>
            <w:tcW w:w="3579" w:type="dxa"/>
            <w:tcBorders>
              <w:top w:val="single" w:sz="4" w:space="0" w:color="auto"/>
              <w:left w:val="single" w:sz="4" w:space="0" w:color="auto"/>
              <w:bottom w:val="single" w:sz="4" w:space="0" w:color="auto"/>
              <w:right w:val="single" w:sz="4" w:space="0" w:color="auto"/>
            </w:tcBorders>
          </w:tcPr>
          <w:p w14:paraId="22ED7E45"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Różyczka</w:t>
            </w:r>
          </w:p>
        </w:tc>
        <w:tc>
          <w:tcPr>
            <w:tcW w:w="804" w:type="dxa"/>
            <w:tcBorders>
              <w:top w:val="single" w:sz="4" w:space="0" w:color="auto"/>
              <w:left w:val="single" w:sz="4" w:space="0" w:color="auto"/>
              <w:bottom w:val="single" w:sz="4" w:space="0" w:color="auto"/>
              <w:right w:val="single" w:sz="4" w:space="0" w:color="auto"/>
            </w:tcBorders>
          </w:tcPr>
          <w:p w14:paraId="0C11DE1C"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0</w:t>
            </w:r>
          </w:p>
        </w:tc>
        <w:tc>
          <w:tcPr>
            <w:tcW w:w="850" w:type="dxa"/>
            <w:tcBorders>
              <w:top w:val="single" w:sz="4" w:space="0" w:color="auto"/>
              <w:left w:val="single" w:sz="4" w:space="0" w:color="auto"/>
              <w:bottom w:val="single" w:sz="4" w:space="0" w:color="auto"/>
              <w:right w:val="single" w:sz="4" w:space="0" w:color="auto"/>
            </w:tcBorders>
          </w:tcPr>
          <w:p w14:paraId="24827EC3"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0</w:t>
            </w:r>
          </w:p>
        </w:tc>
        <w:tc>
          <w:tcPr>
            <w:tcW w:w="851" w:type="dxa"/>
            <w:tcBorders>
              <w:top w:val="single" w:sz="4" w:space="0" w:color="auto"/>
              <w:left w:val="single" w:sz="4" w:space="0" w:color="auto"/>
              <w:bottom w:val="single" w:sz="4" w:space="0" w:color="auto"/>
              <w:right w:val="single" w:sz="4" w:space="0" w:color="auto"/>
            </w:tcBorders>
          </w:tcPr>
          <w:p w14:paraId="3D45C739"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14:paraId="38F89B04"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14:paraId="345FC2F8"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0</w:t>
            </w:r>
          </w:p>
        </w:tc>
        <w:tc>
          <w:tcPr>
            <w:tcW w:w="899" w:type="dxa"/>
            <w:tcBorders>
              <w:top w:val="single" w:sz="4" w:space="0" w:color="auto"/>
              <w:left w:val="single" w:sz="4" w:space="0" w:color="auto"/>
              <w:bottom w:val="single" w:sz="4" w:space="0" w:color="auto"/>
              <w:right w:val="single" w:sz="4" w:space="0" w:color="auto"/>
            </w:tcBorders>
          </w:tcPr>
          <w:p w14:paraId="58C767C1"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0</w:t>
            </w:r>
          </w:p>
        </w:tc>
      </w:tr>
      <w:tr w:rsidR="00C119E7" w:rsidRPr="00CD5B4D" w14:paraId="113A260F"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715670E3"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14.</w:t>
            </w:r>
          </w:p>
        </w:tc>
        <w:tc>
          <w:tcPr>
            <w:tcW w:w="3579" w:type="dxa"/>
            <w:tcBorders>
              <w:top w:val="single" w:sz="4" w:space="0" w:color="auto"/>
              <w:left w:val="single" w:sz="4" w:space="0" w:color="auto"/>
              <w:bottom w:val="single" w:sz="4" w:space="0" w:color="auto"/>
              <w:right w:val="single" w:sz="4" w:space="0" w:color="auto"/>
            </w:tcBorders>
          </w:tcPr>
          <w:p w14:paraId="1C35AD54"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Gruźlica</w:t>
            </w:r>
          </w:p>
        </w:tc>
        <w:tc>
          <w:tcPr>
            <w:tcW w:w="804" w:type="dxa"/>
            <w:tcBorders>
              <w:top w:val="single" w:sz="4" w:space="0" w:color="auto"/>
              <w:left w:val="single" w:sz="4" w:space="0" w:color="auto"/>
              <w:bottom w:val="single" w:sz="4" w:space="0" w:color="auto"/>
              <w:right w:val="single" w:sz="4" w:space="0" w:color="auto"/>
            </w:tcBorders>
          </w:tcPr>
          <w:p w14:paraId="5247228A"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15</w:t>
            </w:r>
          </w:p>
        </w:tc>
        <w:tc>
          <w:tcPr>
            <w:tcW w:w="850" w:type="dxa"/>
            <w:tcBorders>
              <w:top w:val="single" w:sz="4" w:space="0" w:color="auto"/>
              <w:left w:val="single" w:sz="4" w:space="0" w:color="auto"/>
              <w:bottom w:val="single" w:sz="4" w:space="0" w:color="auto"/>
              <w:right w:val="single" w:sz="4" w:space="0" w:color="auto"/>
            </w:tcBorders>
          </w:tcPr>
          <w:p w14:paraId="0E04FCB9"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21,5</w:t>
            </w:r>
          </w:p>
        </w:tc>
        <w:tc>
          <w:tcPr>
            <w:tcW w:w="851" w:type="dxa"/>
            <w:tcBorders>
              <w:top w:val="single" w:sz="4" w:space="0" w:color="auto"/>
              <w:left w:val="single" w:sz="4" w:space="0" w:color="auto"/>
              <w:bottom w:val="single" w:sz="4" w:space="0" w:color="auto"/>
              <w:right w:val="single" w:sz="4" w:space="0" w:color="auto"/>
            </w:tcBorders>
          </w:tcPr>
          <w:p w14:paraId="706010F5"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16</w:t>
            </w:r>
          </w:p>
        </w:tc>
        <w:tc>
          <w:tcPr>
            <w:tcW w:w="992" w:type="dxa"/>
            <w:tcBorders>
              <w:top w:val="single" w:sz="4" w:space="0" w:color="auto"/>
              <w:left w:val="single" w:sz="4" w:space="0" w:color="auto"/>
              <w:bottom w:val="single" w:sz="4" w:space="0" w:color="auto"/>
              <w:right w:val="single" w:sz="4" w:space="0" w:color="auto"/>
            </w:tcBorders>
          </w:tcPr>
          <w:p w14:paraId="30777959"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20,8</w:t>
            </w:r>
          </w:p>
        </w:tc>
        <w:tc>
          <w:tcPr>
            <w:tcW w:w="992" w:type="dxa"/>
            <w:tcBorders>
              <w:top w:val="single" w:sz="4" w:space="0" w:color="auto"/>
              <w:left w:val="single" w:sz="4" w:space="0" w:color="auto"/>
              <w:bottom w:val="single" w:sz="4" w:space="0" w:color="auto"/>
              <w:right w:val="single" w:sz="4" w:space="0" w:color="auto"/>
            </w:tcBorders>
          </w:tcPr>
          <w:p w14:paraId="72770600"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6</w:t>
            </w:r>
          </w:p>
        </w:tc>
        <w:tc>
          <w:tcPr>
            <w:tcW w:w="899" w:type="dxa"/>
            <w:tcBorders>
              <w:top w:val="single" w:sz="4" w:space="0" w:color="auto"/>
              <w:left w:val="single" w:sz="4" w:space="0" w:color="auto"/>
              <w:bottom w:val="single" w:sz="4" w:space="0" w:color="auto"/>
              <w:right w:val="single" w:sz="4" w:space="0" w:color="auto"/>
            </w:tcBorders>
          </w:tcPr>
          <w:p w14:paraId="5B2E1074"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7,8</w:t>
            </w:r>
          </w:p>
        </w:tc>
      </w:tr>
      <w:tr w:rsidR="00C119E7" w:rsidRPr="00CD5B4D" w14:paraId="73E12ECF"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7ED2C0D9"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16.</w:t>
            </w:r>
          </w:p>
        </w:tc>
        <w:tc>
          <w:tcPr>
            <w:tcW w:w="3579" w:type="dxa"/>
            <w:tcBorders>
              <w:top w:val="single" w:sz="4" w:space="0" w:color="auto"/>
              <w:left w:val="single" w:sz="4" w:space="0" w:color="auto"/>
              <w:bottom w:val="single" w:sz="4" w:space="0" w:color="auto"/>
              <w:right w:val="single" w:sz="4" w:space="0" w:color="auto"/>
            </w:tcBorders>
          </w:tcPr>
          <w:p w14:paraId="763D35E5"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Nowo wykryte zakażenia HIV</w:t>
            </w:r>
          </w:p>
        </w:tc>
        <w:tc>
          <w:tcPr>
            <w:tcW w:w="804" w:type="dxa"/>
            <w:tcBorders>
              <w:top w:val="single" w:sz="4" w:space="0" w:color="auto"/>
              <w:left w:val="single" w:sz="4" w:space="0" w:color="auto"/>
              <w:bottom w:val="single" w:sz="4" w:space="0" w:color="auto"/>
              <w:right w:val="single" w:sz="4" w:space="0" w:color="auto"/>
            </w:tcBorders>
          </w:tcPr>
          <w:p w14:paraId="25499624"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0</w:t>
            </w:r>
          </w:p>
        </w:tc>
        <w:tc>
          <w:tcPr>
            <w:tcW w:w="850" w:type="dxa"/>
            <w:tcBorders>
              <w:top w:val="single" w:sz="4" w:space="0" w:color="auto"/>
              <w:left w:val="single" w:sz="4" w:space="0" w:color="auto"/>
              <w:bottom w:val="single" w:sz="4" w:space="0" w:color="auto"/>
              <w:right w:val="single" w:sz="4" w:space="0" w:color="auto"/>
            </w:tcBorders>
          </w:tcPr>
          <w:p w14:paraId="1311B7FA"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0</w:t>
            </w:r>
          </w:p>
        </w:tc>
        <w:tc>
          <w:tcPr>
            <w:tcW w:w="851" w:type="dxa"/>
            <w:tcBorders>
              <w:top w:val="single" w:sz="4" w:space="0" w:color="auto"/>
              <w:left w:val="single" w:sz="4" w:space="0" w:color="auto"/>
              <w:bottom w:val="single" w:sz="4" w:space="0" w:color="auto"/>
              <w:right w:val="single" w:sz="4" w:space="0" w:color="auto"/>
            </w:tcBorders>
          </w:tcPr>
          <w:p w14:paraId="29CB9D95"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14:paraId="0369139B"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0</w:t>
            </w:r>
          </w:p>
        </w:tc>
        <w:tc>
          <w:tcPr>
            <w:tcW w:w="992" w:type="dxa"/>
            <w:tcBorders>
              <w:top w:val="single" w:sz="4" w:space="0" w:color="auto"/>
              <w:left w:val="single" w:sz="4" w:space="0" w:color="auto"/>
              <w:bottom w:val="single" w:sz="4" w:space="0" w:color="auto"/>
              <w:right w:val="single" w:sz="4" w:space="0" w:color="auto"/>
            </w:tcBorders>
          </w:tcPr>
          <w:p w14:paraId="7121D6CE"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w:t>
            </w:r>
          </w:p>
        </w:tc>
        <w:tc>
          <w:tcPr>
            <w:tcW w:w="899" w:type="dxa"/>
            <w:tcBorders>
              <w:top w:val="single" w:sz="4" w:space="0" w:color="auto"/>
              <w:left w:val="single" w:sz="4" w:space="0" w:color="auto"/>
              <w:bottom w:val="single" w:sz="4" w:space="0" w:color="auto"/>
              <w:right w:val="single" w:sz="4" w:space="0" w:color="auto"/>
            </w:tcBorders>
          </w:tcPr>
          <w:p w14:paraId="3A3A9133"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1,3</w:t>
            </w:r>
          </w:p>
        </w:tc>
      </w:tr>
      <w:tr w:rsidR="00C119E7" w:rsidRPr="00CD5B4D" w14:paraId="37DECF2F"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20CDC0E0"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17.</w:t>
            </w:r>
          </w:p>
        </w:tc>
        <w:tc>
          <w:tcPr>
            <w:tcW w:w="3579" w:type="dxa"/>
            <w:tcBorders>
              <w:top w:val="single" w:sz="4" w:space="0" w:color="auto"/>
              <w:left w:val="single" w:sz="4" w:space="0" w:color="auto"/>
              <w:bottom w:val="single" w:sz="4" w:space="0" w:color="auto"/>
              <w:right w:val="single" w:sz="4" w:space="0" w:color="auto"/>
            </w:tcBorders>
          </w:tcPr>
          <w:p w14:paraId="106D06A7"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Narażenie na wściekliznę – podjęto szczepienie</w:t>
            </w:r>
          </w:p>
        </w:tc>
        <w:tc>
          <w:tcPr>
            <w:tcW w:w="804" w:type="dxa"/>
            <w:tcBorders>
              <w:top w:val="single" w:sz="4" w:space="0" w:color="auto"/>
              <w:left w:val="single" w:sz="4" w:space="0" w:color="auto"/>
              <w:bottom w:val="single" w:sz="4" w:space="0" w:color="auto"/>
              <w:right w:val="single" w:sz="4" w:space="0" w:color="auto"/>
            </w:tcBorders>
          </w:tcPr>
          <w:p w14:paraId="41A4EDC3"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17</w:t>
            </w:r>
          </w:p>
        </w:tc>
        <w:tc>
          <w:tcPr>
            <w:tcW w:w="850" w:type="dxa"/>
            <w:tcBorders>
              <w:top w:val="single" w:sz="4" w:space="0" w:color="auto"/>
              <w:left w:val="single" w:sz="4" w:space="0" w:color="auto"/>
              <w:bottom w:val="single" w:sz="4" w:space="0" w:color="auto"/>
              <w:right w:val="single" w:sz="4" w:space="0" w:color="auto"/>
            </w:tcBorders>
          </w:tcPr>
          <w:p w14:paraId="6F423B69"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22,8</w:t>
            </w:r>
          </w:p>
        </w:tc>
        <w:tc>
          <w:tcPr>
            <w:tcW w:w="851" w:type="dxa"/>
            <w:tcBorders>
              <w:top w:val="single" w:sz="4" w:space="0" w:color="auto"/>
              <w:left w:val="single" w:sz="4" w:space="0" w:color="auto"/>
              <w:bottom w:val="single" w:sz="4" w:space="0" w:color="auto"/>
              <w:right w:val="single" w:sz="4" w:space="0" w:color="auto"/>
            </w:tcBorders>
          </w:tcPr>
          <w:p w14:paraId="5AEE28B9"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16</w:t>
            </w:r>
          </w:p>
        </w:tc>
        <w:tc>
          <w:tcPr>
            <w:tcW w:w="992" w:type="dxa"/>
            <w:tcBorders>
              <w:top w:val="single" w:sz="4" w:space="0" w:color="auto"/>
              <w:left w:val="single" w:sz="4" w:space="0" w:color="auto"/>
              <w:bottom w:val="single" w:sz="4" w:space="0" w:color="auto"/>
              <w:right w:val="single" w:sz="4" w:space="0" w:color="auto"/>
            </w:tcBorders>
          </w:tcPr>
          <w:p w14:paraId="7D9D2B87"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20,8</w:t>
            </w:r>
          </w:p>
        </w:tc>
        <w:tc>
          <w:tcPr>
            <w:tcW w:w="992" w:type="dxa"/>
            <w:tcBorders>
              <w:top w:val="single" w:sz="4" w:space="0" w:color="auto"/>
              <w:left w:val="single" w:sz="4" w:space="0" w:color="auto"/>
              <w:bottom w:val="single" w:sz="4" w:space="0" w:color="auto"/>
              <w:right w:val="single" w:sz="4" w:space="0" w:color="auto"/>
            </w:tcBorders>
          </w:tcPr>
          <w:p w14:paraId="119BD095"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8</w:t>
            </w:r>
          </w:p>
        </w:tc>
        <w:tc>
          <w:tcPr>
            <w:tcW w:w="899" w:type="dxa"/>
            <w:tcBorders>
              <w:top w:val="single" w:sz="4" w:space="0" w:color="auto"/>
              <w:left w:val="single" w:sz="4" w:space="0" w:color="auto"/>
              <w:bottom w:val="single" w:sz="4" w:space="0" w:color="auto"/>
              <w:right w:val="single" w:sz="4" w:space="0" w:color="auto"/>
            </w:tcBorders>
          </w:tcPr>
          <w:p w14:paraId="219DA565"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10,4</w:t>
            </w:r>
          </w:p>
        </w:tc>
      </w:tr>
      <w:tr w:rsidR="00C119E7" w:rsidRPr="00CD5B4D" w14:paraId="3B1E938B" w14:textId="77777777" w:rsidTr="00EF25F5">
        <w:trPr>
          <w:trHeight w:val="271"/>
        </w:trPr>
        <w:tc>
          <w:tcPr>
            <w:tcW w:w="649" w:type="dxa"/>
            <w:tcBorders>
              <w:top w:val="single" w:sz="4" w:space="0" w:color="auto"/>
              <w:left w:val="single" w:sz="4" w:space="0" w:color="auto"/>
              <w:bottom w:val="single" w:sz="4" w:space="0" w:color="auto"/>
              <w:right w:val="single" w:sz="4" w:space="0" w:color="auto"/>
            </w:tcBorders>
          </w:tcPr>
          <w:p w14:paraId="79BF2074"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18.</w:t>
            </w:r>
          </w:p>
        </w:tc>
        <w:tc>
          <w:tcPr>
            <w:tcW w:w="3579" w:type="dxa"/>
            <w:tcBorders>
              <w:top w:val="single" w:sz="4" w:space="0" w:color="auto"/>
              <w:left w:val="single" w:sz="4" w:space="0" w:color="auto"/>
              <w:bottom w:val="single" w:sz="4" w:space="0" w:color="auto"/>
              <w:right w:val="single" w:sz="4" w:space="0" w:color="auto"/>
            </w:tcBorders>
          </w:tcPr>
          <w:p w14:paraId="344CEEF0" w14:textId="77777777" w:rsidR="00C119E7" w:rsidRPr="00CD5B4D" w:rsidRDefault="00C119E7" w:rsidP="00EF25F5">
            <w:pPr>
              <w:spacing w:line="276" w:lineRule="auto"/>
              <w:rPr>
                <w:rFonts w:ascii="Times New Roman" w:hAnsi="Times New Roman" w:cs="Times New Roman"/>
                <w:sz w:val="20"/>
              </w:rPr>
            </w:pPr>
            <w:r w:rsidRPr="00CD5B4D">
              <w:rPr>
                <w:rFonts w:ascii="Times New Roman" w:hAnsi="Times New Roman" w:cs="Times New Roman"/>
                <w:sz w:val="20"/>
              </w:rPr>
              <w:t>COVID-19</w:t>
            </w:r>
          </w:p>
        </w:tc>
        <w:tc>
          <w:tcPr>
            <w:tcW w:w="804" w:type="dxa"/>
            <w:tcBorders>
              <w:top w:val="single" w:sz="4" w:space="0" w:color="auto"/>
              <w:left w:val="single" w:sz="4" w:space="0" w:color="auto"/>
              <w:bottom w:val="single" w:sz="4" w:space="0" w:color="auto"/>
              <w:right w:val="single" w:sz="4" w:space="0" w:color="auto"/>
            </w:tcBorders>
          </w:tcPr>
          <w:p w14:paraId="06773D24"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536</w:t>
            </w:r>
          </w:p>
        </w:tc>
        <w:tc>
          <w:tcPr>
            <w:tcW w:w="850" w:type="dxa"/>
            <w:tcBorders>
              <w:top w:val="single" w:sz="4" w:space="0" w:color="auto"/>
              <w:left w:val="single" w:sz="4" w:space="0" w:color="auto"/>
              <w:bottom w:val="single" w:sz="4" w:space="0" w:color="auto"/>
              <w:right w:val="single" w:sz="4" w:space="0" w:color="auto"/>
            </w:tcBorders>
          </w:tcPr>
          <w:p w14:paraId="27713A4A"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720,8</w:t>
            </w:r>
          </w:p>
        </w:tc>
        <w:tc>
          <w:tcPr>
            <w:tcW w:w="851" w:type="dxa"/>
            <w:tcBorders>
              <w:top w:val="single" w:sz="4" w:space="0" w:color="auto"/>
              <w:left w:val="single" w:sz="4" w:space="0" w:color="auto"/>
              <w:bottom w:val="single" w:sz="4" w:space="0" w:color="auto"/>
              <w:right w:val="single" w:sz="4" w:space="0" w:color="auto"/>
            </w:tcBorders>
          </w:tcPr>
          <w:p w14:paraId="3DD5E2CE"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3944</w:t>
            </w:r>
          </w:p>
        </w:tc>
        <w:tc>
          <w:tcPr>
            <w:tcW w:w="992" w:type="dxa"/>
            <w:tcBorders>
              <w:top w:val="single" w:sz="4" w:space="0" w:color="auto"/>
              <w:left w:val="single" w:sz="4" w:space="0" w:color="auto"/>
              <w:bottom w:val="single" w:sz="4" w:space="0" w:color="auto"/>
              <w:right w:val="single" w:sz="4" w:space="0" w:color="auto"/>
            </w:tcBorders>
          </w:tcPr>
          <w:p w14:paraId="516ABBF9"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5127,2</w:t>
            </w:r>
          </w:p>
        </w:tc>
        <w:tc>
          <w:tcPr>
            <w:tcW w:w="992" w:type="dxa"/>
            <w:tcBorders>
              <w:top w:val="single" w:sz="4" w:space="0" w:color="auto"/>
              <w:left w:val="single" w:sz="4" w:space="0" w:color="auto"/>
              <w:bottom w:val="single" w:sz="4" w:space="0" w:color="auto"/>
              <w:right w:val="single" w:sz="4" w:space="0" w:color="auto"/>
            </w:tcBorders>
          </w:tcPr>
          <w:p w14:paraId="06BA0FB6"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5341</w:t>
            </w:r>
          </w:p>
        </w:tc>
        <w:tc>
          <w:tcPr>
            <w:tcW w:w="899" w:type="dxa"/>
            <w:tcBorders>
              <w:top w:val="single" w:sz="4" w:space="0" w:color="auto"/>
              <w:left w:val="single" w:sz="4" w:space="0" w:color="auto"/>
              <w:bottom w:val="single" w:sz="4" w:space="0" w:color="auto"/>
              <w:right w:val="single" w:sz="4" w:space="0" w:color="auto"/>
            </w:tcBorders>
          </w:tcPr>
          <w:p w14:paraId="2AF95AD6" w14:textId="77777777" w:rsidR="00C119E7" w:rsidRPr="00CD5B4D" w:rsidRDefault="00C119E7" w:rsidP="00EF25F5">
            <w:pPr>
              <w:spacing w:line="276" w:lineRule="auto"/>
              <w:jc w:val="center"/>
              <w:rPr>
                <w:rFonts w:ascii="Times New Roman" w:hAnsi="Times New Roman" w:cs="Times New Roman"/>
                <w:sz w:val="20"/>
              </w:rPr>
            </w:pPr>
            <w:r w:rsidRPr="00CD5B4D">
              <w:rPr>
                <w:rFonts w:ascii="Times New Roman" w:hAnsi="Times New Roman" w:cs="Times New Roman"/>
                <w:sz w:val="20"/>
              </w:rPr>
              <w:t>6943,3</w:t>
            </w:r>
          </w:p>
        </w:tc>
      </w:tr>
    </w:tbl>
    <w:p w14:paraId="1D84DA84" w14:textId="6741423F" w:rsidR="00C119E7" w:rsidRPr="00CD5B4D" w:rsidRDefault="00C119E7" w:rsidP="00C119E7">
      <w:pPr>
        <w:spacing w:line="360" w:lineRule="auto"/>
        <w:ind w:firstLine="708"/>
        <w:jc w:val="both"/>
        <w:rPr>
          <w:rFonts w:ascii="Times New Roman" w:hAnsi="Times New Roman" w:cs="Times New Roman"/>
          <w:color w:val="FF0000"/>
          <w:sz w:val="24"/>
          <w:szCs w:val="24"/>
        </w:rPr>
      </w:pPr>
      <w:r w:rsidRPr="00CD5B4D">
        <w:rPr>
          <w:rFonts w:ascii="Times New Roman" w:hAnsi="Times New Roman" w:cs="Times New Roman"/>
          <w:sz w:val="24"/>
          <w:szCs w:val="24"/>
        </w:rPr>
        <w:t>W 2023</w:t>
      </w:r>
      <w:r w:rsidR="00CD5B4D">
        <w:rPr>
          <w:rFonts w:ascii="Times New Roman" w:hAnsi="Times New Roman" w:cs="Times New Roman"/>
          <w:sz w:val="24"/>
          <w:szCs w:val="24"/>
        </w:rPr>
        <w:t xml:space="preserve"> </w:t>
      </w:r>
      <w:r w:rsidRPr="00CD5B4D">
        <w:rPr>
          <w:rFonts w:ascii="Times New Roman" w:hAnsi="Times New Roman" w:cs="Times New Roman"/>
          <w:sz w:val="24"/>
          <w:szCs w:val="24"/>
        </w:rPr>
        <w:t xml:space="preserve">r. zarejestrowano podobnie jak w roku ubiegłym pojedyncze zachorowanie na wirusowe zapalenie wątroby typu B BNO. Dzięki szeroko zakrojonej działalności oświatowo-profilaktycznej, systematycznemu podnoszeniu poziomu higieny w placówkach służby zdrowia oraz popularyzacji szczepień ochronnych przeciwko wirusowemu zapaleniu wątroby typu B od kilku lat notuje się pojedyncze przypadki </w:t>
      </w:r>
      <w:proofErr w:type="spellStart"/>
      <w:r w:rsidRPr="00CD5B4D">
        <w:rPr>
          <w:rFonts w:ascii="Times New Roman" w:hAnsi="Times New Roman" w:cs="Times New Roman"/>
          <w:sz w:val="24"/>
          <w:szCs w:val="24"/>
        </w:rPr>
        <w:t>zachorowań</w:t>
      </w:r>
      <w:proofErr w:type="spellEnd"/>
      <w:r w:rsidRPr="00CD5B4D">
        <w:rPr>
          <w:rFonts w:ascii="Times New Roman" w:hAnsi="Times New Roman" w:cs="Times New Roman"/>
          <w:sz w:val="24"/>
          <w:szCs w:val="24"/>
        </w:rPr>
        <w:t xml:space="preserve"> na WZW typ B. W roku sprawozdawczym zgłoszono zachorowanie u 60 letniej kobiety. W badaniach stwierdzono HBV- DNA i Ag </w:t>
      </w:r>
      <w:proofErr w:type="spellStart"/>
      <w:r w:rsidRPr="00CD5B4D">
        <w:rPr>
          <w:rFonts w:ascii="Times New Roman" w:hAnsi="Times New Roman" w:cs="Times New Roman"/>
          <w:sz w:val="24"/>
          <w:szCs w:val="24"/>
        </w:rPr>
        <w:t>HB</w:t>
      </w:r>
      <w:r w:rsidRPr="00CD5B4D">
        <w:rPr>
          <w:rFonts w:ascii="Times New Roman" w:hAnsi="Times New Roman" w:cs="Times New Roman"/>
          <w:sz w:val="24"/>
          <w:szCs w:val="24"/>
          <w:vertAlign w:val="subscript"/>
        </w:rPr>
        <w:t>s</w:t>
      </w:r>
      <w:proofErr w:type="spellEnd"/>
      <w:r w:rsidRPr="00CD5B4D">
        <w:rPr>
          <w:rFonts w:ascii="Times New Roman" w:hAnsi="Times New Roman" w:cs="Times New Roman"/>
          <w:sz w:val="24"/>
          <w:szCs w:val="24"/>
        </w:rPr>
        <w:t xml:space="preserve">. Brak przypadków ostrych upoważnia do uznania, że ogólnie sytuacja epidemiologiczna </w:t>
      </w:r>
      <w:proofErr w:type="spellStart"/>
      <w:r w:rsidRPr="00CD5B4D">
        <w:rPr>
          <w:rFonts w:ascii="Times New Roman" w:hAnsi="Times New Roman" w:cs="Times New Roman"/>
          <w:sz w:val="24"/>
          <w:szCs w:val="24"/>
        </w:rPr>
        <w:t>wzw</w:t>
      </w:r>
      <w:proofErr w:type="spellEnd"/>
      <w:r w:rsidRPr="00CD5B4D">
        <w:rPr>
          <w:rFonts w:ascii="Times New Roman" w:hAnsi="Times New Roman" w:cs="Times New Roman"/>
          <w:sz w:val="24"/>
          <w:szCs w:val="24"/>
        </w:rPr>
        <w:t xml:space="preserve"> typu B jest stabilna. </w:t>
      </w:r>
    </w:p>
    <w:p w14:paraId="0CBFBC58" w14:textId="727542DC" w:rsidR="00C119E7" w:rsidRPr="00AF3941" w:rsidRDefault="00C119E7" w:rsidP="00C119E7">
      <w:pPr>
        <w:spacing w:line="360" w:lineRule="auto"/>
        <w:jc w:val="both"/>
      </w:pPr>
      <w:r w:rsidRPr="00842427">
        <w:rPr>
          <w:noProof/>
        </w:rPr>
        <w:drawing>
          <wp:inline distT="0" distB="0" distL="0" distR="0" wp14:anchorId="2ADF1647" wp14:editId="7ED5FDC4">
            <wp:extent cx="5804535" cy="2406650"/>
            <wp:effectExtent l="0" t="0" r="5715" b="12700"/>
            <wp:docPr id="1998734350"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A92CE6" w14:textId="77777777" w:rsidR="00C119E7" w:rsidRPr="00CD5B4D" w:rsidRDefault="00C119E7" w:rsidP="00C119E7">
      <w:pPr>
        <w:spacing w:line="276" w:lineRule="auto"/>
        <w:rPr>
          <w:rFonts w:ascii="Times New Roman" w:hAnsi="Times New Roman" w:cs="Times New Roman"/>
          <w:bCs/>
          <w:i/>
        </w:rPr>
      </w:pPr>
      <w:r w:rsidRPr="00CD5B4D">
        <w:rPr>
          <w:rFonts w:ascii="Times New Roman" w:hAnsi="Times New Roman" w:cs="Times New Roman"/>
          <w:b/>
          <w:i/>
        </w:rPr>
        <w:t xml:space="preserve">Wykres </w:t>
      </w:r>
      <w:r w:rsidRPr="00CD5B4D">
        <w:rPr>
          <w:rFonts w:ascii="Times New Roman" w:hAnsi="Times New Roman" w:cs="Times New Roman"/>
          <w:b/>
          <w:i/>
        </w:rPr>
        <w:fldChar w:fldCharType="begin"/>
      </w:r>
      <w:r w:rsidRPr="00CD5B4D">
        <w:rPr>
          <w:rFonts w:ascii="Times New Roman" w:hAnsi="Times New Roman" w:cs="Times New Roman"/>
          <w:b/>
          <w:i/>
        </w:rPr>
        <w:instrText xml:space="preserve"> SEQ Wykres \* ARABIC </w:instrText>
      </w:r>
      <w:r w:rsidRPr="00CD5B4D">
        <w:rPr>
          <w:rFonts w:ascii="Times New Roman" w:hAnsi="Times New Roman" w:cs="Times New Roman"/>
          <w:b/>
          <w:i/>
        </w:rPr>
        <w:fldChar w:fldCharType="separate"/>
      </w:r>
      <w:r w:rsidRPr="00CD5B4D">
        <w:rPr>
          <w:rFonts w:ascii="Times New Roman" w:hAnsi="Times New Roman" w:cs="Times New Roman"/>
          <w:b/>
          <w:i/>
          <w:noProof/>
        </w:rPr>
        <w:t>1</w:t>
      </w:r>
      <w:r w:rsidRPr="00CD5B4D">
        <w:rPr>
          <w:rFonts w:ascii="Times New Roman" w:hAnsi="Times New Roman" w:cs="Times New Roman"/>
          <w:b/>
          <w:i/>
        </w:rPr>
        <w:fldChar w:fldCharType="end"/>
      </w:r>
      <w:r w:rsidRPr="00CD5B4D">
        <w:rPr>
          <w:rFonts w:ascii="Times New Roman" w:hAnsi="Times New Roman" w:cs="Times New Roman"/>
          <w:b/>
          <w:i/>
        </w:rPr>
        <w:t xml:space="preserve">. </w:t>
      </w:r>
      <w:r w:rsidRPr="00CD5B4D">
        <w:rPr>
          <w:rFonts w:ascii="Times New Roman" w:hAnsi="Times New Roman" w:cs="Times New Roman"/>
          <w:bCs/>
          <w:i/>
        </w:rPr>
        <w:t xml:space="preserve">Zapadalność na </w:t>
      </w:r>
      <w:proofErr w:type="spellStart"/>
      <w:r w:rsidRPr="00CD5B4D">
        <w:rPr>
          <w:rFonts w:ascii="Times New Roman" w:hAnsi="Times New Roman" w:cs="Times New Roman"/>
          <w:bCs/>
          <w:i/>
        </w:rPr>
        <w:t>wzw</w:t>
      </w:r>
      <w:proofErr w:type="spellEnd"/>
      <w:r w:rsidRPr="00CD5B4D">
        <w:rPr>
          <w:rFonts w:ascii="Times New Roman" w:hAnsi="Times New Roman" w:cs="Times New Roman"/>
          <w:bCs/>
          <w:i/>
        </w:rPr>
        <w:t xml:space="preserve"> typu B na terenie powiatu chełmskiego w latach 2014- 2023.</w:t>
      </w:r>
    </w:p>
    <w:p w14:paraId="1F2C3E7C" w14:textId="77777777" w:rsidR="00C119E7" w:rsidRPr="00AF3941" w:rsidRDefault="00C119E7" w:rsidP="00C119E7"/>
    <w:p w14:paraId="7F65E718" w14:textId="09E191D9" w:rsidR="00C119E7" w:rsidRPr="00101C4D" w:rsidRDefault="00C119E7" w:rsidP="00C119E7">
      <w:pPr>
        <w:spacing w:line="360" w:lineRule="auto"/>
        <w:ind w:firstLine="708"/>
        <w:jc w:val="both"/>
        <w:rPr>
          <w:rFonts w:ascii="Times New Roman" w:hAnsi="Times New Roman" w:cs="Times New Roman"/>
          <w:sz w:val="24"/>
          <w:szCs w:val="24"/>
        </w:rPr>
      </w:pPr>
      <w:r w:rsidRPr="00101C4D">
        <w:rPr>
          <w:rFonts w:ascii="Times New Roman" w:hAnsi="Times New Roman" w:cs="Times New Roman"/>
          <w:sz w:val="24"/>
          <w:szCs w:val="24"/>
        </w:rPr>
        <w:t>W 2023</w:t>
      </w:r>
      <w:r w:rsidR="00101C4D" w:rsidRPr="00101C4D">
        <w:rPr>
          <w:rFonts w:ascii="Times New Roman" w:hAnsi="Times New Roman" w:cs="Times New Roman"/>
          <w:sz w:val="24"/>
          <w:szCs w:val="24"/>
        </w:rPr>
        <w:t xml:space="preserve"> </w:t>
      </w:r>
      <w:r w:rsidRPr="00101C4D">
        <w:rPr>
          <w:rFonts w:ascii="Times New Roman" w:hAnsi="Times New Roman" w:cs="Times New Roman"/>
          <w:sz w:val="24"/>
          <w:szCs w:val="24"/>
        </w:rPr>
        <w:t xml:space="preserve">r. nastąpił spadek </w:t>
      </w:r>
      <w:proofErr w:type="spellStart"/>
      <w:r w:rsidRPr="00101C4D">
        <w:rPr>
          <w:rFonts w:ascii="Times New Roman" w:hAnsi="Times New Roman" w:cs="Times New Roman"/>
          <w:sz w:val="24"/>
          <w:szCs w:val="24"/>
        </w:rPr>
        <w:t>zachorowań</w:t>
      </w:r>
      <w:proofErr w:type="spellEnd"/>
      <w:r w:rsidRPr="00101C4D">
        <w:rPr>
          <w:rFonts w:ascii="Times New Roman" w:hAnsi="Times New Roman" w:cs="Times New Roman"/>
          <w:sz w:val="24"/>
          <w:szCs w:val="24"/>
        </w:rPr>
        <w:t xml:space="preserve"> na WZW C (2023</w:t>
      </w:r>
      <w:r w:rsidR="00101C4D">
        <w:rPr>
          <w:rFonts w:ascii="Times New Roman" w:hAnsi="Times New Roman" w:cs="Times New Roman"/>
          <w:sz w:val="24"/>
          <w:szCs w:val="24"/>
        </w:rPr>
        <w:t xml:space="preserve"> </w:t>
      </w:r>
      <w:r w:rsidRPr="00101C4D">
        <w:rPr>
          <w:rFonts w:ascii="Times New Roman" w:hAnsi="Times New Roman" w:cs="Times New Roman"/>
          <w:sz w:val="24"/>
          <w:szCs w:val="24"/>
        </w:rPr>
        <w:t>r.- 2 przypadk</w:t>
      </w:r>
      <w:r w:rsidR="00101C4D">
        <w:rPr>
          <w:rFonts w:ascii="Times New Roman" w:hAnsi="Times New Roman" w:cs="Times New Roman"/>
          <w:sz w:val="24"/>
          <w:szCs w:val="24"/>
        </w:rPr>
        <w:t>i</w:t>
      </w:r>
      <w:r w:rsidRPr="00101C4D">
        <w:rPr>
          <w:rFonts w:ascii="Times New Roman" w:hAnsi="Times New Roman" w:cs="Times New Roman"/>
          <w:sz w:val="24"/>
          <w:szCs w:val="24"/>
        </w:rPr>
        <w:t>, 2022</w:t>
      </w:r>
      <w:r w:rsidR="00101C4D">
        <w:rPr>
          <w:rFonts w:ascii="Times New Roman" w:hAnsi="Times New Roman" w:cs="Times New Roman"/>
          <w:sz w:val="24"/>
          <w:szCs w:val="24"/>
        </w:rPr>
        <w:t xml:space="preserve"> </w:t>
      </w:r>
      <w:r w:rsidRPr="00101C4D">
        <w:rPr>
          <w:rFonts w:ascii="Times New Roman" w:hAnsi="Times New Roman" w:cs="Times New Roman"/>
          <w:sz w:val="24"/>
          <w:szCs w:val="24"/>
        </w:rPr>
        <w:t>r.</w:t>
      </w:r>
      <w:r w:rsidR="00101C4D">
        <w:rPr>
          <w:rFonts w:ascii="Times New Roman" w:hAnsi="Times New Roman" w:cs="Times New Roman"/>
          <w:sz w:val="24"/>
          <w:szCs w:val="24"/>
        </w:rPr>
        <w:t xml:space="preserve"> -</w:t>
      </w:r>
      <w:r w:rsidRPr="00101C4D">
        <w:rPr>
          <w:rFonts w:ascii="Times New Roman" w:hAnsi="Times New Roman" w:cs="Times New Roman"/>
          <w:sz w:val="24"/>
          <w:szCs w:val="24"/>
        </w:rPr>
        <w:t xml:space="preserve"> </w:t>
      </w:r>
      <w:r w:rsidR="00101C4D">
        <w:rPr>
          <w:rFonts w:ascii="Times New Roman" w:hAnsi="Times New Roman" w:cs="Times New Roman"/>
          <w:sz w:val="24"/>
          <w:szCs w:val="24"/>
        </w:rPr>
        <w:t xml:space="preserve">                            </w:t>
      </w:r>
      <w:r w:rsidRPr="00101C4D">
        <w:rPr>
          <w:rFonts w:ascii="Times New Roman" w:hAnsi="Times New Roman" w:cs="Times New Roman"/>
          <w:sz w:val="24"/>
          <w:szCs w:val="24"/>
        </w:rPr>
        <w:t>5 przypadków).</w:t>
      </w:r>
      <w:r w:rsidRPr="00101C4D">
        <w:rPr>
          <w:rFonts w:ascii="Times New Roman" w:hAnsi="Times New Roman" w:cs="Times New Roman"/>
          <w:color w:val="FF0000"/>
          <w:sz w:val="24"/>
          <w:szCs w:val="24"/>
        </w:rPr>
        <w:t xml:space="preserve"> </w:t>
      </w:r>
      <w:r w:rsidRPr="00101C4D">
        <w:rPr>
          <w:rFonts w:ascii="Times New Roman" w:hAnsi="Times New Roman" w:cs="Times New Roman"/>
          <w:sz w:val="24"/>
          <w:szCs w:val="24"/>
        </w:rPr>
        <w:t xml:space="preserve">Wiek chorych wahał się od 38 do 60 lat, mediana 42. Zachorowania zostały </w:t>
      </w:r>
      <w:r w:rsidRPr="00101C4D">
        <w:rPr>
          <w:rFonts w:ascii="Times New Roman" w:hAnsi="Times New Roman" w:cs="Times New Roman"/>
          <w:sz w:val="24"/>
          <w:szCs w:val="24"/>
        </w:rPr>
        <w:lastRenderedPageBreak/>
        <w:t xml:space="preserve">rozpoznane na podstawie badań laboratoryjnych (a-HCV, RNA HCV). HCV RNA wykryto </w:t>
      </w:r>
      <w:r w:rsidR="00101C4D">
        <w:rPr>
          <w:rFonts w:ascii="Times New Roman" w:hAnsi="Times New Roman" w:cs="Times New Roman"/>
          <w:sz w:val="24"/>
          <w:szCs w:val="24"/>
        </w:rPr>
        <w:t xml:space="preserve">                   </w:t>
      </w:r>
      <w:r w:rsidRPr="00101C4D">
        <w:rPr>
          <w:rFonts w:ascii="Times New Roman" w:hAnsi="Times New Roman" w:cs="Times New Roman"/>
          <w:sz w:val="24"/>
          <w:szCs w:val="24"/>
        </w:rPr>
        <w:t xml:space="preserve">u wszystkich osób. W działaniach inspekcji sanitarnej, kładzie się duży nacisk na kontrolę sterylizacji, dezynfekcji, procedur wykonywania zabiegów (medycznych i niemedycznych) naruszających ciągłość tkanek oraz utrzymanie wysokich standardów </w:t>
      </w:r>
      <w:proofErr w:type="spellStart"/>
      <w:r w:rsidRPr="00101C4D">
        <w:rPr>
          <w:rFonts w:ascii="Times New Roman" w:hAnsi="Times New Roman" w:cs="Times New Roman"/>
          <w:sz w:val="24"/>
          <w:szCs w:val="24"/>
        </w:rPr>
        <w:t>higieniczno</w:t>
      </w:r>
      <w:proofErr w:type="spellEnd"/>
      <w:r w:rsidRPr="00101C4D">
        <w:rPr>
          <w:rFonts w:ascii="Times New Roman" w:hAnsi="Times New Roman" w:cs="Times New Roman"/>
          <w:sz w:val="24"/>
          <w:szCs w:val="24"/>
        </w:rPr>
        <w:t xml:space="preserve"> – sanitarnych wykonywania tych świadczeń. Wczesne rozpoznanie zakażenia daje wysoką szansę na wyleczenie.</w:t>
      </w:r>
    </w:p>
    <w:p w14:paraId="035F91F0" w14:textId="31C1DF16" w:rsidR="00C119E7" w:rsidRPr="00AF3941" w:rsidRDefault="00C119E7" w:rsidP="00C119E7">
      <w:pPr>
        <w:spacing w:line="360" w:lineRule="auto"/>
        <w:jc w:val="both"/>
      </w:pPr>
      <w:r w:rsidRPr="00842427">
        <w:rPr>
          <w:noProof/>
        </w:rPr>
        <w:drawing>
          <wp:inline distT="0" distB="0" distL="0" distR="0" wp14:anchorId="4B6669F3" wp14:editId="12A3D227">
            <wp:extent cx="5741035" cy="2121535"/>
            <wp:effectExtent l="0" t="0" r="12065" b="12065"/>
            <wp:docPr id="1152804990"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6E4E60" w14:textId="77777777" w:rsidR="00C119E7" w:rsidRPr="00101C4D" w:rsidRDefault="00C119E7" w:rsidP="00C119E7">
      <w:pPr>
        <w:pStyle w:val="Tekstpodstawowy"/>
        <w:keepNext/>
        <w:spacing w:line="240" w:lineRule="auto"/>
        <w:jc w:val="left"/>
        <w:rPr>
          <w:b/>
          <w:i/>
          <w:sz w:val="22"/>
          <w:szCs w:val="22"/>
        </w:rPr>
      </w:pPr>
      <w:r w:rsidRPr="00101C4D">
        <w:rPr>
          <w:b/>
          <w:i/>
          <w:sz w:val="22"/>
          <w:szCs w:val="22"/>
        </w:rPr>
        <w:t>Wykres 2.</w:t>
      </w:r>
      <w:r w:rsidRPr="00101C4D">
        <w:rPr>
          <w:bCs/>
          <w:i/>
          <w:sz w:val="22"/>
          <w:szCs w:val="22"/>
        </w:rPr>
        <w:t xml:space="preserve"> Zapadalność na </w:t>
      </w:r>
      <w:proofErr w:type="spellStart"/>
      <w:r w:rsidRPr="00101C4D">
        <w:rPr>
          <w:bCs/>
          <w:i/>
          <w:sz w:val="22"/>
          <w:szCs w:val="22"/>
        </w:rPr>
        <w:t>wzw</w:t>
      </w:r>
      <w:proofErr w:type="spellEnd"/>
      <w:r w:rsidRPr="00101C4D">
        <w:rPr>
          <w:bCs/>
          <w:i/>
          <w:sz w:val="22"/>
          <w:szCs w:val="22"/>
        </w:rPr>
        <w:t xml:space="preserve"> typu C na terenie powiatu chełmskiego w latach 2014-2023</w:t>
      </w:r>
      <w:r w:rsidRPr="00101C4D">
        <w:rPr>
          <w:b/>
          <w:i/>
          <w:sz w:val="22"/>
          <w:szCs w:val="22"/>
        </w:rPr>
        <w:t xml:space="preserve">.   </w:t>
      </w:r>
    </w:p>
    <w:p w14:paraId="16C17678" w14:textId="77777777" w:rsidR="00C119E7" w:rsidRPr="00AF3941" w:rsidRDefault="00C119E7" w:rsidP="00C119E7"/>
    <w:p w14:paraId="16EA98E9" w14:textId="17FAE641" w:rsidR="00C119E7" w:rsidRPr="00101C4D" w:rsidRDefault="00C119E7" w:rsidP="00C119E7">
      <w:pPr>
        <w:spacing w:line="360" w:lineRule="auto"/>
        <w:ind w:firstLine="708"/>
        <w:jc w:val="both"/>
        <w:rPr>
          <w:rFonts w:ascii="Times New Roman" w:hAnsi="Times New Roman" w:cs="Times New Roman"/>
          <w:sz w:val="24"/>
          <w:szCs w:val="24"/>
        </w:rPr>
      </w:pPr>
      <w:bookmarkStart w:id="0" w:name="_Hlk126670685"/>
      <w:r w:rsidRPr="00101C4D">
        <w:rPr>
          <w:rFonts w:ascii="Times New Roman" w:hAnsi="Times New Roman" w:cs="Times New Roman"/>
          <w:sz w:val="24"/>
          <w:szCs w:val="24"/>
        </w:rPr>
        <w:t>W 2023</w:t>
      </w:r>
      <w:r w:rsidR="00101C4D">
        <w:rPr>
          <w:rFonts w:ascii="Times New Roman" w:hAnsi="Times New Roman" w:cs="Times New Roman"/>
          <w:sz w:val="24"/>
          <w:szCs w:val="24"/>
        </w:rPr>
        <w:t xml:space="preserve"> </w:t>
      </w:r>
      <w:r w:rsidRPr="00101C4D">
        <w:rPr>
          <w:rFonts w:ascii="Times New Roman" w:hAnsi="Times New Roman" w:cs="Times New Roman"/>
          <w:sz w:val="24"/>
          <w:szCs w:val="24"/>
        </w:rPr>
        <w:t xml:space="preserve">r. nastąpił spadek </w:t>
      </w:r>
      <w:proofErr w:type="spellStart"/>
      <w:r w:rsidRPr="00101C4D">
        <w:rPr>
          <w:rFonts w:ascii="Times New Roman" w:hAnsi="Times New Roman" w:cs="Times New Roman"/>
          <w:sz w:val="24"/>
          <w:szCs w:val="24"/>
        </w:rPr>
        <w:t>zachorowań</w:t>
      </w:r>
      <w:proofErr w:type="spellEnd"/>
      <w:r w:rsidRPr="00101C4D">
        <w:rPr>
          <w:rFonts w:ascii="Times New Roman" w:hAnsi="Times New Roman" w:cs="Times New Roman"/>
          <w:sz w:val="24"/>
          <w:szCs w:val="24"/>
        </w:rPr>
        <w:t xml:space="preserve"> na ospę wietrzną na terenie powiatu chełmskiego. Ogółem zachorowało 219 osób. Najwięcej </w:t>
      </w:r>
      <w:proofErr w:type="spellStart"/>
      <w:r w:rsidRPr="00101C4D">
        <w:rPr>
          <w:rFonts w:ascii="Times New Roman" w:hAnsi="Times New Roman" w:cs="Times New Roman"/>
          <w:sz w:val="24"/>
          <w:szCs w:val="24"/>
        </w:rPr>
        <w:t>zachorowań</w:t>
      </w:r>
      <w:proofErr w:type="spellEnd"/>
      <w:r w:rsidRPr="00101C4D">
        <w:rPr>
          <w:rFonts w:ascii="Times New Roman" w:hAnsi="Times New Roman" w:cs="Times New Roman"/>
          <w:sz w:val="24"/>
          <w:szCs w:val="24"/>
        </w:rPr>
        <w:t xml:space="preserve"> odnotowano do 9-go roku życia. Szczepienia ochronne przeciwko ospie wietrznej w ramach PSO realizowane są tylko</w:t>
      </w:r>
      <w:r w:rsidR="00101C4D">
        <w:rPr>
          <w:rFonts w:ascii="Times New Roman" w:hAnsi="Times New Roman" w:cs="Times New Roman"/>
          <w:sz w:val="24"/>
          <w:szCs w:val="24"/>
        </w:rPr>
        <w:t xml:space="preserve">               </w:t>
      </w:r>
      <w:r w:rsidRPr="00101C4D">
        <w:rPr>
          <w:rFonts w:ascii="Times New Roman" w:hAnsi="Times New Roman" w:cs="Times New Roman"/>
          <w:sz w:val="24"/>
          <w:szCs w:val="24"/>
        </w:rPr>
        <w:t xml:space="preserve"> u dzieci szczególnie narażonych na zakażenie w związku z przesłankami klinicznymi lub epidemiologicznymi, w tym u dzieci uczęszczającym do żłobków i klubów dziecięcych.</w:t>
      </w:r>
    </w:p>
    <w:bookmarkEnd w:id="0"/>
    <w:p w14:paraId="2806F4BC" w14:textId="267EF4E8" w:rsidR="00C119E7" w:rsidRPr="00AF3941" w:rsidRDefault="00C119E7" w:rsidP="00C119E7">
      <w:pPr>
        <w:rPr>
          <w:b/>
        </w:rPr>
      </w:pPr>
      <w:r w:rsidRPr="00842427">
        <w:rPr>
          <w:noProof/>
        </w:rPr>
        <w:drawing>
          <wp:inline distT="0" distB="0" distL="0" distR="0" wp14:anchorId="32FB660C" wp14:editId="79849267">
            <wp:extent cx="5796280" cy="2266122"/>
            <wp:effectExtent l="0" t="0" r="13970" b="1270"/>
            <wp:docPr id="1196777524"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E78CFD" w14:textId="77777777" w:rsidR="00C119E7" w:rsidRPr="00AF3941" w:rsidRDefault="00C119E7" w:rsidP="00C119E7">
      <w:pPr>
        <w:pStyle w:val="Tekstpodstawowy"/>
        <w:keepNext/>
        <w:spacing w:line="240" w:lineRule="auto"/>
        <w:jc w:val="left"/>
        <w:rPr>
          <w:bCs/>
          <w:iCs/>
          <w:sz w:val="22"/>
          <w:szCs w:val="22"/>
        </w:rPr>
      </w:pPr>
    </w:p>
    <w:p w14:paraId="2718A4B2" w14:textId="77777777" w:rsidR="00C119E7" w:rsidRPr="00101C4D" w:rsidRDefault="00C119E7" w:rsidP="00C119E7">
      <w:pPr>
        <w:pStyle w:val="Tekstpodstawowy"/>
        <w:keepNext/>
        <w:spacing w:line="240" w:lineRule="auto"/>
        <w:jc w:val="left"/>
        <w:rPr>
          <w:bCs/>
          <w:i/>
          <w:sz w:val="22"/>
          <w:szCs w:val="22"/>
        </w:rPr>
      </w:pPr>
      <w:r w:rsidRPr="00101C4D">
        <w:rPr>
          <w:b/>
          <w:i/>
          <w:sz w:val="22"/>
          <w:szCs w:val="22"/>
        </w:rPr>
        <w:t>Wykres 3.</w:t>
      </w:r>
      <w:r w:rsidRPr="00101C4D">
        <w:rPr>
          <w:bCs/>
          <w:i/>
          <w:sz w:val="22"/>
          <w:szCs w:val="22"/>
        </w:rPr>
        <w:t xml:space="preserve"> Sytuacja epidemiologiczna ospy wietrznej  na terenie powiatu chełmskiego w latach 2014-   2023.</w:t>
      </w:r>
    </w:p>
    <w:p w14:paraId="777311E2" w14:textId="77777777" w:rsidR="00C119E7" w:rsidRPr="00AF3941" w:rsidRDefault="00C119E7" w:rsidP="00C119E7">
      <w:pPr>
        <w:pStyle w:val="Tekstpodstawowy"/>
        <w:spacing w:line="360" w:lineRule="auto"/>
        <w:jc w:val="left"/>
        <w:rPr>
          <w:b/>
          <w:sz w:val="22"/>
          <w:szCs w:val="22"/>
        </w:rPr>
      </w:pPr>
    </w:p>
    <w:p w14:paraId="14820769" w14:textId="51B648C3" w:rsidR="00C119E7" w:rsidRPr="00101C4D" w:rsidRDefault="00C119E7" w:rsidP="00C119E7">
      <w:pPr>
        <w:spacing w:line="360" w:lineRule="auto"/>
        <w:ind w:firstLine="708"/>
        <w:jc w:val="both"/>
        <w:rPr>
          <w:rFonts w:ascii="Times New Roman" w:hAnsi="Times New Roman" w:cs="Times New Roman"/>
          <w:color w:val="FF0000"/>
          <w:sz w:val="24"/>
          <w:szCs w:val="24"/>
        </w:rPr>
      </w:pPr>
      <w:r w:rsidRPr="00101C4D">
        <w:rPr>
          <w:rFonts w:ascii="Times New Roman" w:hAnsi="Times New Roman" w:cs="Times New Roman"/>
          <w:sz w:val="24"/>
          <w:szCs w:val="24"/>
        </w:rPr>
        <w:lastRenderedPageBreak/>
        <w:t>W 2023</w:t>
      </w:r>
      <w:r w:rsidR="00101C4D" w:rsidRPr="00101C4D">
        <w:rPr>
          <w:rFonts w:ascii="Times New Roman" w:hAnsi="Times New Roman" w:cs="Times New Roman"/>
          <w:sz w:val="24"/>
          <w:szCs w:val="24"/>
        </w:rPr>
        <w:t xml:space="preserve"> </w:t>
      </w:r>
      <w:r w:rsidRPr="00101C4D">
        <w:rPr>
          <w:rFonts w:ascii="Times New Roman" w:hAnsi="Times New Roman" w:cs="Times New Roman"/>
          <w:sz w:val="24"/>
          <w:szCs w:val="24"/>
        </w:rPr>
        <w:t xml:space="preserve">r. zarejestrowano pojedyncze zgłoszenie zachorowania na nagminne zapalenie przyusznic, które dotyczyło kobiety w wieku 22 lat (brak danych o szczepieniu). Szczepienia obowiązkowe przeciwko śwince są realizowane od 2003 r. natomiast od 2005 r. obowiązuje dwukrotne szczepienie dzieci. Szczepieniami przeciwko śwince objęta jest cała populacja dzieci i młodzieży. </w:t>
      </w:r>
    </w:p>
    <w:p w14:paraId="5B6307CE" w14:textId="20284798" w:rsidR="00C119E7" w:rsidRPr="00AF3941" w:rsidRDefault="00C119E7" w:rsidP="00C119E7">
      <w:pPr>
        <w:pStyle w:val="Tekstpodstawowy"/>
        <w:spacing w:line="360" w:lineRule="auto"/>
        <w:jc w:val="left"/>
        <w:rPr>
          <w:noProof/>
          <w:sz w:val="22"/>
          <w:szCs w:val="22"/>
        </w:rPr>
      </w:pPr>
      <w:r w:rsidRPr="00842427">
        <w:rPr>
          <w:noProof/>
        </w:rPr>
        <w:drawing>
          <wp:inline distT="0" distB="0" distL="0" distR="0" wp14:anchorId="71869ADF" wp14:editId="761BB629">
            <wp:extent cx="5685790" cy="2746375"/>
            <wp:effectExtent l="0" t="0" r="10160" b="15875"/>
            <wp:docPr id="2132698236"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2F60AD" w14:textId="77777777" w:rsidR="00C119E7" w:rsidRPr="00101C4D" w:rsidRDefault="00C119E7" w:rsidP="00101C4D">
      <w:pPr>
        <w:spacing w:after="0" w:line="240" w:lineRule="auto"/>
        <w:jc w:val="both"/>
        <w:rPr>
          <w:rFonts w:ascii="Times New Roman" w:hAnsi="Times New Roman" w:cs="Times New Roman"/>
          <w:bCs/>
          <w:i/>
        </w:rPr>
      </w:pPr>
      <w:r w:rsidRPr="00101C4D">
        <w:rPr>
          <w:rFonts w:ascii="Times New Roman" w:hAnsi="Times New Roman" w:cs="Times New Roman"/>
          <w:b/>
          <w:i/>
        </w:rPr>
        <w:t>Wykres 4.</w:t>
      </w:r>
      <w:r w:rsidRPr="00101C4D">
        <w:rPr>
          <w:rFonts w:ascii="Times New Roman" w:hAnsi="Times New Roman" w:cs="Times New Roman"/>
          <w:bCs/>
          <w:i/>
        </w:rPr>
        <w:t xml:space="preserve"> Sytuacja epidemiologiczna nagminnego zapalenia przyusznic na terenie powiatu</w:t>
      </w:r>
    </w:p>
    <w:p w14:paraId="119C8379" w14:textId="77777777" w:rsidR="00C119E7" w:rsidRPr="00101C4D" w:rsidRDefault="00C119E7" w:rsidP="00101C4D">
      <w:pPr>
        <w:spacing w:after="0" w:line="240" w:lineRule="auto"/>
        <w:jc w:val="both"/>
        <w:rPr>
          <w:rFonts w:ascii="Times New Roman" w:hAnsi="Times New Roman" w:cs="Times New Roman"/>
          <w:bCs/>
          <w:i/>
        </w:rPr>
      </w:pPr>
      <w:r w:rsidRPr="00101C4D">
        <w:rPr>
          <w:rFonts w:ascii="Times New Roman" w:hAnsi="Times New Roman" w:cs="Times New Roman"/>
          <w:bCs/>
          <w:i/>
        </w:rPr>
        <w:t xml:space="preserve">                 chełmskiego w latach 2014-2023.</w:t>
      </w:r>
    </w:p>
    <w:p w14:paraId="3C6C7C65" w14:textId="77777777" w:rsidR="00C119E7" w:rsidRDefault="00C119E7" w:rsidP="00C119E7"/>
    <w:p w14:paraId="2723F9ED" w14:textId="1C34ED7A" w:rsidR="00C119E7" w:rsidRPr="00A53308" w:rsidRDefault="00C119E7" w:rsidP="00A53308">
      <w:pPr>
        <w:pStyle w:val="Tekstpodstawowy"/>
        <w:spacing w:line="360" w:lineRule="auto"/>
        <w:ind w:firstLine="708"/>
      </w:pPr>
      <w:r w:rsidRPr="00A53308">
        <w:t xml:space="preserve">W </w:t>
      </w:r>
      <w:r w:rsidR="00A53308" w:rsidRPr="00A53308">
        <w:t xml:space="preserve">roku sprawozdawczym </w:t>
      </w:r>
      <w:r w:rsidRPr="00A53308">
        <w:t xml:space="preserve">nie było </w:t>
      </w:r>
      <w:proofErr w:type="spellStart"/>
      <w:r w:rsidRPr="00A53308">
        <w:t>zachorowań</w:t>
      </w:r>
      <w:proofErr w:type="spellEnd"/>
      <w:r w:rsidRPr="00A53308">
        <w:t xml:space="preserve"> na różyczkę. Aktualnie szczepieniami przeciwko różyczce objęta jest cała populacja dzieci i młodzieży.</w:t>
      </w:r>
      <w:r w:rsidR="00A53308">
        <w:t xml:space="preserve"> </w:t>
      </w:r>
      <w:r w:rsidR="00A53308" w:rsidRPr="00A53308">
        <w:t>Z</w:t>
      </w:r>
      <w:r w:rsidRPr="00A53308">
        <w:t xml:space="preserve">arejestrowano 1 przypadek zachorowania na </w:t>
      </w:r>
      <w:bookmarkStart w:id="1" w:name="_Hlk159589434"/>
      <w:r w:rsidRPr="00A53308">
        <w:t xml:space="preserve">inwazyjną chorobę </w:t>
      </w:r>
      <w:proofErr w:type="spellStart"/>
      <w:r w:rsidRPr="00A53308">
        <w:t>meningokokową</w:t>
      </w:r>
      <w:bookmarkEnd w:id="1"/>
      <w:proofErr w:type="spellEnd"/>
      <w:r w:rsidRPr="00A53308">
        <w:t xml:space="preserve">. Zachorowanie dotyczyło 2 letniego chłopca. Do Krajowego Ośrodka Referencyjnego ds. Diagnostyki Bakteryjnych Zakażeń Ośrodkowego Układu Nerwowego (KOROUN) dostarczono </w:t>
      </w:r>
      <w:proofErr w:type="spellStart"/>
      <w:r w:rsidRPr="00A53308">
        <w:t>izolat</w:t>
      </w:r>
      <w:proofErr w:type="spellEnd"/>
      <w:r w:rsidRPr="00A53308">
        <w:t xml:space="preserve"> wyhodowany z krwi, który został scharakteryzowany jako </w:t>
      </w:r>
      <w:proofErr w:type="spellStart"/>
      <w:r w:rsidRPr="00A53308">
        <w:rPr>
          <w:i/>
          <w:iCs/>
        </w:rPr>
        <w:t>Neisseria</w:t>
      </w:r>
      <w:proofErr w:type="spellEnd"/>
      <w:r w:rsidRPr="00A53308">
        <w:rPr>
          <w:i/>
          <w:iCs/>
        </w:rPr>
        <w:t xml:space="preserve"> </w:t>
      </w:r>
      <w:proofErr w:type="spellStart"/>
      <w:r w:rsidRPr="00A53308">
        <w:rPr>
          <w:i/>
          <w:iCs/>
        </w:rPr>
        <w:t>meningitidis</w:t>
      </w:r>
      <w:proofErr w:type="spellEnd"/>
      <w:r w:rsidRPr="00A53308">
        <w:t xml:space="preserve"> grupy B.  Dziecko hospitalizowane było w Uniwersyteckim Szpitalu Klinicznym w Lublinie.</w:t>
      </w:r>
    </w:p>
    <w:p w14:paraId="2A37BB1C" w14:textId="77777777" w:rsidR="00C119E7" w:rsidRPr="00A53308" w:rsidRDefault="00C119E7" w:rsidP="00A53308">
      <w:pPr>
        <w:spacing w:after="0" w:line="360" w:lineRule="auto"/>
        <w:ind w:firstLine="709"/>
        <w:jc w:val="both"/>
        <w:rPr>
          <w:rFonts w:ascii="Times New Roman" w:hAnsi="Times New Roman" w:cs="Times New Roman"/>
          <w:sz w:val="24"/>
          <w:szCs w:val="24"/>
        </w:rPr>
      </w:pPr>
      <w:r w:rsidRPr="00A53308">
        <w:rPr>
          <w:rFonts w:ascii="Times New Roman" w:hAnsi="Times New Roman" w:cs="Times New Roman"/>
          <w:sz w:val="24"/>
          <w:szCs w:val="24"/>
        </w:rPr>
        <w:t xml:space="preserve">W analizowanym okresie wzrosła liczba wykrytych zatruć pokarmowych wywołanych przez pałeczki z rodzaju </w:t>
      </w:r>
      <w:r w:rsidRPr="00A53308">
        <w:rPr>
          <w:rFonts w:ascii="Times New Roman" w:hAnsi="Times New Roman" w:cs="Times New Roman"/>
          <w:i/>
          <w:iCs/>
          <w:sz w:val="24"/>
          <w:szCs w:val="24"/>
        </w:rPr>
        <w:t>Salmonella</w:t>
      </w:r>
      <w:r w:rsidRPr="00A53308">
        <w:rPr>
          <w:rFonts w:ascii="Times New Roman" w:hAnsi="Times New Roman" w:cs="Times New Roman"/>
          <w:sz w:val="24"/>
          <w:szCs w:val="24"/>
        </w:rPr>
        <w:t xml:space="preserve">. Zarejestrowano 13 przypadków zatruć pokarmowych wywołanych ww. patogenem (z czego 1 to przypadek prawdopodobny). Zachorowało 6 kobiet i 7 mężczyzn. Wiek chorych wahał się w przedziale od 3 do 74 lat. </w:t>
      </w:r>
    </w:p>
    <w:p w14:paraId="3711FBFC" w14:textId="13F0F894" w:rsidR="00C119E7" w:rsidRPr="00A53308" w:rsidRDefault="00C119E7" w:rsidP="00A06FA3">
      <w:pPr>
        <w:spacing w:after="0" w:line="360" w:lineRule="auto"/>
        <w:ind w:firstLine="709"/>
        <w:jc w:val="both"/>
        <w:rPr>
          <w:rFonts w:ascii="Times New Roman" w:hAnsi="Times New Roman" w:cs="Times New Roman"/>
          <w:sz w:val="24"/>
          <w:szCs w:val="24"/>
          <w:lang w:val="de-DE"/>
        </w:rPr>
      </w:pPr>
      <w:r w:rsidRPr="00A53308">
        <w:rPr>
          <w:rFonts w:ascii="Times New Roman" w:hAnsi="Times New Roman" w:cs="Times New Roman"/>
          <w:sz w:val="24"/>
          <w:szCs w:val="24"/>
        </w:rPr>
        <w:t>Od 01.01.2023</w:t>
      </w:r>
      <w:r w:rsidR="00A53308">
        <w:rPr>
          <w:rFonts w:ascii="Times New Roman" w:hAnsi="Times New Roman" w:cs="Times New Roman"/>
          <w:sz w:val="24"/>
          <w:szCs w:val="24"/>
        </w:rPr>
        <w:t xml:space="preserve"> </w:t>
      </w:r>
      <w:r w:rsidRPr="00A53308">
        <w:rPr>
          <w:rFonts w:ascii="Times New Roman" w:hAnsi="Times New Roman" w:cs="Times New Roman"/>
          <w:sz w:val="24"/>
          <w:szCs w:val="24"/>
        </w:rPr>
        <w:t>r. do 31.12.2023</w:t>
      </w:r>
      <w:r w:rsidR="00A53308">
        <w:rPr>
          <w:rFonts w:ascii="Times New Roman" w:hAnsi="Times New Roman" w:cs="Times New Roman"/>
          <w:sz w:val="24"/>
          <w:szCs w:val="24"/>
        </w:rPr>
        <w:t xml:space="preserve"> </w:t>
      </w:r>
      <w:r w:rsidRPr="00A53308">
        <w:rPr>
          <w:rFonts w:ascii="Times New Roman" w:hAnsi="Times New Roman" w:cs="Times New Roman"/>
          <w:sz w:val="24"/>
          <w:szCs w:val="24"/>
        </w:rPr>
        <w:t xml:space="preserve">r. zarejestrowano 2 ogniska chorób przenoszonych drogą pokarmową, ogółem – 6 osób narażonych (3 osoby chore, w tym hospitalizowane – </w:t>
      </w:r>
      <w:r w:rsidR="00352F14">
        <w:rPr>
          <w:rFonts w:ascii="Times New Roman" w:hAnsi="Times New Roman" w:cs="Times New Roman"/>
          <w:sz w:val="24"/>
          <w:szCs w:val="24"/>
        </w:rPr>
        <w:t xml:space="preserve">                      2 </w:t>
      </w:r>
      <w:r w:rsidRPr="00A53308">
        <w:rPr>
          <w:rFonts w:ascii="Times New Roman" w:hAnsi="Times New Roman" w:cs="Times New Roman"/>
          <w:sz w:val="24"/>
          <w:szCs w:val="24"/>
        </w:rPr>
        <w:t xml:space="preserve">dzieci, 1 – nosiciel). Czynnikiem etiologicznym ognisk była Salmonella </w:t>
      </w:r>
      <w:proofErr w:type="spellStart"/>
      <w:r w:rsidRPr="00A53308">
        <w:rPr>
          <w:rFonts w:ascii="Times New Roman" w:hAnsi="Times New Roman" w:cs="Times New Roman"/>
          <w:sz w:val="24"/>
          <w:szCs w:val="24"/>
        </w:rPr>
        <w:t>Enteritidis</w:t>
      </w:r>
      <w:proofErr w:type="spellEnd"/>
      <w:r w:rsidRPr="00A53308">
        <w:rPr>
          <w:rFonts w:ascii="Times New Roman" w:hAnsi="Times New Roman" w:cs="Times New Roman"/>
          <w:sz w:val="24"/>
          <w:szCs w:val="24"/>
        </w:rPr>
        <w:t xml:space="preserve">. W obu ogniskach od osób przygotowujących potrawy pobrano materiał do badań w kierunku Salmonella – uzyskano wyniki ujemne. Zidentyfikowano czynniki sprzyjające powstaniu </w:t>
      </w:r>
      <w:r w:rsidRPr="00A53308">
        <w:rPr>
          <w:rFonts w:ascii="Times New Roman" w:hAnsi="Times New Roman" w:cs="Times New Roman"/>
          <w:sz w:val="24"/>
          <w:szCs w:val="24"/>
        </w:rPr>
        <w:lastRenderedPageBreak/>
        <w:t>ogniska – nie zachowano szczególnego reżimu sanitarnego oraz nie przestrzegano prawidłowej obróbki termicznej potraw. W obu przypadkach z pobranych wymazów czystościowych nie wyizolowano bakterii. Przy opracowywaniu ognisk pobrano do badania jaja wiejskie - wynik</w:t>
      </w:r>
      <w:r w:rsidR="00A53308">
        <w:rPr>
          <w:rFonts w:ascii="Times New Roman" w:hAnsi="Times New Roman" w:cs="Times New Roman"/>
          <w:sz w:val="24"/>
          <w:szCs w:val="24"/>
        </w:rPr>
        <w:t>i</w:t>
      </w:r>
      <w:r w:rsidRPr="00A53308">
        <w:rPr>
          <w:rFonts w:ascii="Times New Roman" w:hAnsi="Times New Roman" w:cs="Times New Roman"/>
          <w:sz w:val="24"/>
          <w:szCs w:val="24"/>
        </w:rPr>
        <w:t xml:space="preserve"> ujemne. </w:t>
      </w:r>
      <w:proofErr w:type="spellStart"/>
      <w:r w:rsidRPr="00A53308">
        <w:rPr>
          <w:rFonts w:ascii="Times New Roman" w:hAnsi="Times New Roman" w:cs="Times New Roman"/>
          <w:sz w:val="24"/>
          <w:szCs w:val="24"/>
          <w:lang w:val="de-DE"/>
        </w:rPr>
        <w:t>Ujemne</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wyniki</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badań</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jaj</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wymazów</w:t>
      </w:r>
      <w:proofErr w:type="spellEnd"/>
      <w:r w:rsidRPr="00A53308">
        <w:rPr>
          <w:rFonts w:ascii="Times New Roman" w:hAnsi="Times New Roman" w:cs="Times New Roman"/>
          <w:sz w:val="24"/>
          <w:szCs w:val="24"/>
          <w:lang w:val="de-DE"/>
        </w:rPr>
        <w:t xml:space="preserve"> z </w:t>
      </w:r>
      <w:proofErr w:type="spellStart"/>
      <w:r w:rsidRPr="00A53308">
        <w:rPr>
          <w:rFonts w:ascii="Times New Roman" w:hAnsi="Times New Roman" w:cs="Times New Roman"/>
          <w:sz w:val="24"/>
          <w:szCs w:val="24"/>
          <w:lang w:val="de-DE"/>
        </w:rPr>
        <w:t>urządzenia</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chłodniczego</w:t>
      </w:r>
      <w:proofErr w:type="spellEnd"/>
      <w:r w:rsidRPr="00A53308">
        <w:rPr>
          <w:rFonts w:ascii="Times New Roman" w:hAnsi="Times New Roman" w:cs="Times New Roman"/>
          <w:sz w:val="24"/>
          <w:szCs w:val="24"/>
          <w:lang w:val="de-DE"/>
        </w:rPr>
        <w:t xml:space="preserve">, </w:t>
      </w:r>
      <w:proofErr w:type="spellStart"/>
      <w:r w:rsidR="00A53308">
        <w:rPr>
          <w:rFonts w:ascii="Times New Roman" w:hAnsi="Times New Roman" w:cs="Times New Roman"/>
          <w:sz w:val="24"/>
          <w:szCs w:val="24"/>
          <w:lang w:val="de-DE"/>
        </w:rPr>
        <w:t>oraz</w:t>
      </w:r>
      <w:proofErr w:type="spellEnd"/>
      <w:r w:rsid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sprzętu</w:t>
      </w:r>
      <w:proofErr w:type="spellEnd"/>
      <w:r w:rsidRPr="00A53308">
        <w:rPr>
          <w:rFonts w:ascii="Times New Roman" w:hAnsi="Times New Roman" w:cs="Times New Roman"/>
          <w:sz w:val="24"/>
          <w:szCs w:val="24"/>
          <w:lang w:val="de-DE"/>
        </w:rPr>
        <w:t xml:space="preserve"> w </w:t>
      </w:r>
      <w:proofErr w:type="spellStart"/>
      <w:r w:rsidRPr="00A53308">
        <w:rPr>
          <w:rFonts w:ascii="Times New Roman" w:hAnsi="Times New Roman" w:cs="Times New Roman"/>
          <w:sz w:val="24"/>
          <w:szCs w:val="24"/>
          <w:lang w:val="de-DE"/>
        </w:rPr>
        <w:t>kierunku</w:t>
      </w:r>
      <w:proofErr w:type="spellEnd"/>
      <w:r w:rsidRPr="00A53308">
        <w:rPr>
          <w:rFonts w:ascii="Times New Roman" w:hAnsi="Times New Roman" w:cs="Times New Roman"/>
          <w:sz w:val="24"/>
          <w:szCs w:val="24"/>
          <w:lang w:val="de-DE"/>
        </w:rPr>
        <w:t xml:space="preserve"> Salmonella nie </w:t>
      </w:r>
      <w:proofErr w:type="spellStart"/>
      <w:r w:rsidRPr="00A53308">
        <w:rPr>
          <w:rFonts w:ascii="Times New Roman" w:hAnsi="Times New Roman" w:cs="Times New Roman"/>
          <w:sz w:val="24"/>
          <w:szCs w:val="24"/>
          <w:lang w:val="de-DE"/>
        </w:rPr>
        <w:t>wykluczają</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jaj</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jako</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nośnika</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zakażenia</w:t>
      </w:r>
      <w:proofErr w:type="spellEnd"/>
      <w:r w:rsidRPr="00A53308">
        <w:rPr>
          <w:rFonts w:ascii="Times New Roman" w:hAnsi="Times New Roman" w:cs="Times New Roman"/>
          <w:sz w:val="24"/>
          <w:szCs w:val="24"/>
          <w:lang w:val="de-DE"/>
        </w:rPr>
        <w:t xml:space="preserve">. Jaja do </w:t>
      </w:r>
      <w:proofErr w:type="spellStart"/>
      <w:r w:rsidRPr="00A53308">
        <w:rPr>
          <w:rFonts w:ascii="Times New Roman" w:hAnsi="Times New Roman" w:cs="Times New Roman"/>
          <w:sz w:val="24"/>
          <w:szCs w:val="24"/>
          <w:lang w:val="de-DE"/>
        </w:rPr>
        <w:t>badań</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były</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pobrane</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losowo</w:t>
      </w:r>
      <w:proofErr w:type="spellEnd"/>
      <w:r w:rsidRPr="00A53308">
        <w:rPr>
          <w:rFonts w:ascii="Times New Roman" w:hAnsi="Times New Roman" w:cs="Times New Roman"/>
          <w:sz w:val="24"/>
          <w:szCs w:val="24"/>
          <w:lang w:val="de-DE"/>
        </w:rPr>
        <w:t xml:space="preserve">, nie </w:t>
      </w:r>
      <w:proofErr w:type="spellStart"/>
      <w:r w:rsidRPr="00A53308">
        <w:rPr>
          <w:rFonts w:ascii="Times New Roman" w:hAnsi="Times New Roman" w:cs="Times New Roman"/>
          <w:sz w:val="24"/>
          <w:szCs w:val="24"/>
          <w:lang w:val="de-DE"/>
        </w:rPr>
        <w:t>były</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to</w:t>
      </w:r>
      <w:proofErr w:type="spellEnd"/>
      <w:r w:rsidRPr="00A53308">
        <w:rPr>
          <w:rFonts w:ascii="Times New Roman" w:hAnsi="Times New Roman" w:cs="Times New Roman"/>
          <w:sz w:val="24"/>
          <w:szCs w:val="24"/>
          <w:lang w:val="de-DE"/>
        </w:rPr>
        <w:t xml:space="preserve"> jaja, </w:t>
      </w:r>
      <w:proofErr w:type="spellStart"/>
      <w:r w:rsidRPr="00A53308">
        <w:rPr>
          <w:rFonts w:ascii="Times New Roman" w:hAnsi="Times New Roman" w:cs="Times New Roman"/>
          <w:sz w:val="24"/>
          <w:szCs w:val="24"/>
          <w:lang w:val="de-DE"/>
        </w:rPr>
        <w:t>które</w:t>
      </w:r>
      <w:proofErr w:type="spellEnd"/>
      <w:r w:rsidRPr="00A53308">
        <w:rPr>
          <w:rFonts w:ascii="Times New Roman" w:hAnsi="Times New Roman" w:cs="Times New Roman"/>
          <w:sz w:val="24"/>
          <w:szCs w:val="24"/>
          <w:lang w:val="de-DE"/>
        </w:rPr>
        <w:t xml:space="preserve"> </w:t>
      </w:r>
      <w:proofErr w:type="spellStart"/>
      <w:r w:rsidRPr="00A53308">
        <w:rPr>
          <w:rFonts w:ascii="Times New Roman" w:hAnsi="Times New Roman" w:cs="Times New Roman"/>
          <w:sz w:val="24"/>
          <w:szCs w:val="24"/>
          <w:lang w:val="de-DE"/>
        </w:rPr>
        <w:t>użyto</w:t>
      </w:r>
      <w:proofErr w:type="spellEnd"/>
      <w:r w:rsidRPr="00A53308">
        <w:rPr>
          <w:rFonts w:ascii="Times New Roman" w:hAnsi="Times New Roman" w:cs="Times New Roman"/>
          <w:sz w:val="24"/>
          <w:szCs w:val="24"/>
          <w:lang w:val="de-DE"/>
        </w:rPr>
        <w:t xml:space="preserve"> do </w:t>
      </w:r>
      <w:proofErr w:type="spellStart"/>
      <w:r w:rsidRPr="00A53308">
        <w:rPr>
          <w:rFonts w:ascii="Times New Roman" w:hAnsi="Times New Roman" w:cs="Times New Roman"/>
          <w:sz w:val="24"/>
          <w:szCs w:val="24"/>
          <w:lang w:val="de-DE"/>
        </w:rPr>
        <w:t>przygotowania</w:t>
      </w:r>
      <w:proofErr w:type="spellEnd"/>
      <w:r w:rsidR="00352F14">
        <w:rPr>
          <w:rFonts w:ascii="Times New Roman" w:hAnsi="Times New Roman" w:cs="Times New Roman"/>
          <w:sz w:val="24"/>
          <w:szCs w:val="24"/>
          <w:lang w:val="de-DE"/>
        </w:rPr>
        <w:t xml:space="preserve"> </w:t>
      </w:r>
      <w:proofErr w:type="spellStart"/>
      <w:r w:rsidR="00352F14">
        <w:rPr>
          <w:rFonts w:ascii="Times New Roman" w:hAnsi="Times New Roman" w:cs="Times New Roman"/>
          <w:sz w:val="24"/>
          <w:szCs w:val="24"/>
          <w:lang w:val="de-DE"/>
        </w:rPr>
        <w:t>potraw</w:t>
      </w:r>
      <w:proofErr w:type="spellEnd"/>
      <w:r w:rsidRPr="00A53308">
        <w:rPr>
          <w:rFonts w:ascii="Times New Roman" w:hAnsi="Times New Roman" w:cs="Times New Roman"/>
          <w:sz w:val="24"/>
          <w:szCs w:val="24"/>
          <w:lang w:val="de-DE"/>
        </w:rPr>
        <w:t xml:space="preserve">. </w:t>
      </w:r>
    </w:p>
    <w:p w14:paraId="47FCD215" w14:textId="77777777" w:rsidR="00C119E7" w:rsidRPr="00A06FA3" w:rsidRDefault="00C119E7" w:rsidP="00C119E7">
      <w:pPr>
        <w:spacing w:line="360" w:lineRule="auto"/>
        <w:ind w:firstLine="708"/>
        <w:jc w:val="both"/>
        <w:rPr>
          <w:rFonts w:ascii="Times New Roman" w:hAnsi="Times New Roman" w:cs="Times New Roman"/>
          <w:sz w:val="24"/>
          <w:szCs w:val="24"/>
        </w:rPr>
      </w:pPr>
      <w:r w:rsidRPr="00A06FA3">
        <w:rPr>
          <w:rFonts w:ascii="Times New Roman" w:hAnsi="Times New Roman" w:cs="Times New Roman"/>
          <w:sz w:val="24"/>
          <w:szCs w:val="24"/>
        </w:rPr>
        <w:t xml:space="preserve">W trakcie dochodzenia epidemiologicznego przeprowadzono instruktaż na temat m.in. sposobu obróbki termicznej jaj, przechowywania jaj i innych produktów, właściwej higieny rąk, dezynfekcji toalety. W ramach współpracy o wystąpieniu ogniska poinformowano Powiatowego Lekarza Weterynarii. Kontynuowano akcję oświatowo-zdrowotną w zakresie profilaktyki zatruć pokarmowych. </w:t>
      </w:r>
    </w:p>
    <w:p w14:paraId="491439CF" w14:textId="07488B22" w:rsidR="00C119E7" w:rsidRPr="00AF3941" w:rsidRDefault="00C119E7" w:rsidP="00C119E7">
      <w:pPr>
        <w:spacing w:line="360" w:lineRule="auto"/>
        <w:jc w:val="both"/>
      </w:pPr>
      <w:r w:rsidRPr="00842427">
        <w:rPr>
          <w:noProof/>
        </w:rPr>
        <w:drawing>
          <wp:inline distT="0" distB="0" distL="0" distR="0" wp14:anchorId="53F045E9" wp14:editId="717742BF">
            <wp:extent cx="5725160" cy="2746375"/>
            <wp:effectExtent l="0" t="0" r="8890" b="15875"/>
            <wp:docPr id="176640520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FA8D4C" w14:textId="6D99B8A1" w:rsidR="00C119E7" w:rsidRPr="00572067" w:rsidRDefault="00C119E7" w:rsidP="00C119E7">
      <w:pPr>
        <w:pStyle w:val="Tekstpodstawowy"/>
        <w:keepNext/>
        <w:spacing w:line="240" w:lineRule="auto"/>
        <w:jc w:val="left"/>
        <w:rPr>
          <w:bCs/>
          <w:i/>
          <w:sz w:val="22"/>
          <w:szCs w:val="22"/>
        </w:rPr>
      </w:pPr>
      <w:r w:rsidRPr="00572067">
        <w:rPr>
          <w:b/>
          <w:i/>
          <w:sz w:val="22"/>
          <w:szCs w:val="22"/>
        </w:rPr>
        <w:t xml:space="preserve">Wykres </w:t>
      </w:r>
      <w:r w:rsidR="000221DB">
        <w:rPr>
          <w:b/>
          <w:i/>
          <w:sz w:val="22"/>
          <w:szCs w:val="22"/>
        </w:rPr>
        <w:t>5</w:t>
      </w:r>
      <w:r w:rsidRPr="00572067">
        <w:rPr>
          <w:b/>
          <w:i/>
          <w:sz w:val="22"/>
          <w:szCs w:val="22"/>
        </w:rPr>
        <w:t>.</w:t>
      </w:r>
      <w:r w:rsidRPr="00572067">
        <w:rPr>
          <w:bCs/>
          <w:i/>
          <w:sz w:val="22"/>
          <w:szCs w:val="22"/>
        </w:rPr>
        <w:t xml:space="preserve"> Sytuacja epidemiologiczna </w:t>
      </w:r>
      <w:proofErr w:type="spellStart"/>
      <w:r w:rsidRPr="00572067">
        <w:rPr>
          <w:bCs/>
          <w:i/>
          <w:sz w:val="22"/>
          <w:szCs w:val="22"/>
        </w:rPr>
        <w:t>salmoneloz</w:t>
      </w:r>
      <w:proofErr w:type="spellEnd"/>
      <w:r w:rsidRPr="00572067">
        <w:rPr>
          <w:bCs/>
          <w:i/>
          <w:sz w:val="22"/>
          <w:szCs w:val="22"/>
        </w:rPr>
        <w:t xml:space="preserve"> na terenie powiatu chełmskiego latach 20</w:t>
      </w:r>
      <w:r>
        <w:rPr>
          <w:bCs/>
          <w:i/>
          <w:sz w:val="22"/>
          <w:szCs w:val="22"/>
        </w:rPr>
        <w:t>14</w:t>
      </w:r>
      <w:r w:rsidRPr="00572067">
        <w:rPr>
          <w:bCs/>
          <w:i/>
          <w:sz w:val="22"/>
          <w:szCs w:val="22"/>
        </w:rPr>
        <w:t>-202</w:t>
      </w:r>
      <w:r>
        <w:rPr>
          <w:bCs/>
          <w:i/>
          <w:sz w:val="22"/>
          <w:szCs w:val="22"/>
        </w:rPr>
        <w:t>3</w:t>
      </w:r>
      <w:r w:rsidRPr="00572067">
        <w:rPr>
          <w:bCs/>
          <w:i/>
          <w:sz w:val="22"/>
          <w:szCs w:val="22"/>
        </w:rPr>
        <w:t>.</w:t>
      </w:r>
    </w:p>
    <w:p w14:paraId="520B60F1" w14:textId="77777777" w:rsidR="00C119E7" w:rsidRDefault="00C119E7" w:rsidP="00C119E7">
      <w:pPr>
        <w:spacing w:line="360" w:lineRule="auto"/>
        <w:ind w:firstLine="708"/>
        <w:jc w:val="both"/>
      </w:pPr>
    </w:p>
    <w:p w14:paraId="1992F092" w14:textId="77777777" w:rsidR="00C119E7" w:rsidRPr="00B84F96" w:rsidRDefault="00C119E7" w:rsidP="00B84F96">
      <w:pPr>
        <w:spacing w:after="0" w:line="360" w:lineRule="auto"/>
        <w:ind w:firstLine="709"/>
        <w:jc w:val="both"/>
        <w:rPr>
          <w:rFonts w:ascii="Times New Roman" w:hAnsi="Times New Roman" w:cs="Times New Roman"/>
          <w:sz w:val="24"/>
          <w:szCs w:val="24"/>
        </w:rPr>
      </w:pPr>
      <w:bookmarkStart w:id="2" w:name="_Hlk126670769"/>
      <w:r w:rsidRPr="00B84F96">
        <w:rPr>
          <w:rFonts w:ascii="Times New Roman" w:hAnsi="Times New Roman" w:cs="Times New Roman"/>
          <w:sz w:val="24"/>
          <w:szCs w:val="24"/>
        </w:rPr>
        <w:t xml:space="preserve">Nie zarejestrowano przypadków zakażeń jelitowych wywołanych przez EPEC. Zanotowano nieznaczny spadek liczby </w:t>
      </w:r>
      <w:proofErr w:type="spellStart"/>
      <w:r w:rsidRPr="00B84F96">
        <w:rPr>
          <w:rFonts w:ascii="Times New Roman" w:hAnsi="Times New Roman" w:cs="Times New Roman"/>
          <w:sz w:val="24"/>
          <w:szCs w:val="24"/>
        </w:rPr>
        <w:t>zachorowań</w:t>
      </w:r>
      <w:proofErr w:type="spellEnd"/>
      <w:r w:rsidRPr="00B84F96">
        <w:rPr>
          <w:rFonts w:ascii="Times New Roman" w:hAnsi="Times New Roman" w:cs="Times New Roman"/>
          <w:sz w:val="24"/>
          <w:szCs w:val="24"/>
        </w:rPr>
        <w:t xml:space="preserve"> na bakteryjne zakażenia jelitowe wywołane przez Clostridium </w:t>
      </w:r>
      <w:proofErr w:type="spellStart"/>
      <w:r w:rsidRPr="00B84F96">
        <w:rPr>
          <w:rFonts w:ascii="Times New Roman" w:hAnsi="Times New Roman" w:cs="Times New Roman"/>
          <w:sz w:val="24"/>
          <w:szCs w:val="24"/>
        </w:rPr>
        <w:t>difficile</w:t>
      </w:r>
      <w:proofErr w:type="spellEnd"/>
      <w:r w:rsidRPr="00B84F96">
        <w:rPr>
          <w:rFonts w:ascii="Times New Roman" w:hAnsi="Times New Roman" w:cs="Times New Roman"/>
          <w:sz w:val="24"/>
          <w:szCs w:val="24"/>
        </w:rPr>
        <w:t xml:space="preserve"> - 45 przypadków. </w:t>
      </w:r>
    </w:p>
    <w:p w14:paraId="3523BD8C" w14:textId="77777777" w:rsidR="00C119E7" w:rsidRPr="00B84F96" w:rsidRDefault="00C119E7" w:rsidP="00B84F96">
      <w:pPr>
        <w:spacing w:after="0" w:line="360" w:lineRule="auto"/>
        <w:ind w:firstLine="709"/>
        <w:jc w:val="both"/>
        <w:rPr>
          <w:rFonts w:ascii="Times New Roman" w:hAnsi="Times New Roman" w:cs="Times New Roman"/>
          <w:sz w:val="24"/>
          <w:szCs w:val="24"/>
        </w:rPr>
      </w:pPr>
      <w:r w:rsidRPr="00B84F96">
        <w:rPr>
          <w:rFonts w:ascii="Times New Roman" w:hAnsi="Times New Roman" w:cs="Times New Roman"/>
          <w:sz w:val="24"/>
          <w:szCs w:val="24"/>
        </w:rPr>
        <w:t xml:space="preserve">Poza bakteryjnymi zakażeniami jelitowymi, w 2023 roku zanotowano 43 przypadki zakażeń o etiologii wirusowej. Przyczyną </w:t>
      </w:r>
      <w:proofErr w:type="spellStart"/>
      <w:r w:rsidRPr="00B84F96">
        <w:rPr>
          <w:rFonts w:ascii="Times New Roman" w:hAnsi="Times New Roman" w:cs="Times New Roman"/>
          <w:sz w:val="24"/>
          <w:szCs w:val="24"/>
        </w:rPr>
        <w:t>zachorowań</w:t>
      </w:r>
      <w:proofErr w:type="spellEnd"/>
      <w:r w:rsidRPr="00B84F96">
        <w:rPr>
          <w:rFonts w:ascii="Times New Roman" w:hAnsi="Times New Roman" w:cs="Times New Roman"/>
          <w:sz w:val="24"/>
          <w:szCs w:val="24"/>
        </w:rPr>
        <w:t xml:space="preserve"> były: </w:t>
      </w:r>
      <w:proofErr w:type="spellStart"/>
      <w:r w:rsidRPr="00B84F96">
        <w:rPr>
          <w:rFonts w:ascii="Times New Roman" w:hAnsi="Times New Roman" w:cs="Times New Roman"/>
          <w:sz w:val="24"/>
          <w:szCs w:val="24"/>
        </w:rPr>
        <w:t>rotawirusy</w:t>
      </w:r>
      <w:proofErr w:type="spellEnd"/>
      <w:r w:rsidRPr="00B84F96">
        <w:rPr>
          <w:rFonts w:ascii="Times New Roman" w:hAnsi="Times New Roman" w:cs="Times New Roman"/>
          <w:sz w:val="24"/>
          <w:szCs w:val="24"/>
        </w:rPr>
        <w:t xml:space="preserve"> (10 zakażeń), </w:t>
      </w:r>
      <w:proofErr w:type="spellStart"/>
      <w:r w:rsidRPr="00B84F96">
        <w:rPr>
          <w:rFonts w:ascii="Times New Roman" w:hAnsi="Times New Roman" w:cs="Times New Roman"/>
          <w:sz w:val="24"/>
          <w:szCs w:val="24"/>
        </w:rPr>
        <w:t>norowirusy</w:t>
      </w:r>
      <w:proofErr w:type="spellEnd"/>
      <w:r w:rsidRPr="00B84F96">
        <w:rPr>
          <w:rFonts w:ascii="Times New Roman" w:hAnsi="Times New Roman" w:cs="Times New Roman"/>
          <w:sz w:val="24"/>
          <w:szCs w:val="24"/>
        </w:rPr>
        <w:t xml:space="preserve"> (29 przypadków zakażeń) oraz 9 wirusowych zakażeń jelitowych innych określonych i nieokreślonych</w:t>
      </w:r>
    </w:p>
    <w:bookmarkEnd w:id="2"/>
    <w:p w14:paraId="372B79A7" w14:textId="0B23941D" w:rsidR="00C119E7" w:rsidRPr="00B84F96" w:rsidRDefault="00B84F96" w:rsidP="00C119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C119E7" w:rsidRPr="00B84F96">
        <w:rPr>
          <w:rFonts w:ascii="Times New Roman" w:hAnsi="Times New Roman" w:cs="Times New Roman"/>
          <w:sz w:val="24"/>
          <w:szCs w:val="24"/>
        </w:rPr>
        <w:t xml:space="preserve">dnotowano spadek liczby </w:t>
      </w:r>
      <w:proofErr w:type="spellStart"/>
      <w:r w:rsidR="00C119E7" w:rsidRPr="00B84F96">
        <w:rPr>
          <w:rFonts w:ascii="Times New Roman" w:hAnsi="Times New Roman" w:cs="Times New Roman"/>
          <w:sz w:val="24"/>
          <w:szCs w:val="24"/>
        </w:rPr>
        <w:t>zachorowań</w:t>
      </w:r>
      <w:proofErr w:type="spellEnd"/>
      <w:r w:rsidR="00C119E7" w:rsidRPr="00B84F96">
        <w:rPr>
          <w:rFonts w:ascii="Times New Roman" w:hAnsi="Times New Roman" w:cs="Times New Roman"/>
          <w:sz w:val="24"/>
          <w:szCs w:val="24"/>
        </w:rPr>
        <w:t xml:space="preserve"> na boreliozę. Ogółem zachorowało 97 osób. Wiek chorych wahał się od 10 do 89 lat. Wszystkie zachorowania zaklasyfikowano jako potwierdzone (na podstawie objawów klinicznych oraz wysokiego poziomu przeciwciał </w:t>
      </w:r>
      <w:r>
        <w:rPr>
          <w:rFonts w:ascii="Times New Roman" w:hAnsi="Times New Roman" w:cs="Times New Roman"/>
          <w:sz w:val="24"/>
          <w:szCs w:val="24"/>
        </w:rPr>
        <w:t xml:space="preserve">                     </w:t>
      </w:r>
      <w:r w:rsidR="00C119E7" w:rsidRPr="00B84F96">
        <w:rPr>
          <w:rFonts w:ascii="Times New Roman" w:hAnsi="Times New Roman" w:cs="Times New Roman"/>
          <w:sz w:val="24"/>
          <w:szCs w:val="24"/>
        </w:rPr>
        <w:lastRenderedPageBreak/>
        <w:t xml:space="preserve">w klasie </w:t>
      </w:r>
      <w:proofErr w:type="spellStart"/>
      <w:r w:rsidR="00C119E7" w:rsidRPr="00B84F96">
        <w:rPr>
          <w:rFonts w:ascii="Times New Roman" w:hAnsi="Times New Roman" w:cs="Times New Roman"/>
          <w:sz w:val="24"/>
          <w:szCs w:val="24"/>
        </w:rPr>
        <w:t>IgG</w:t>
      </w:r>
      <w:proofErr w:type="spellEnd"/>
      <w:r w:rsidR="00C119E7" w:rsidRPr="00B84F96">
        <w:rPr>
          <w:rFonts w:ascii="Times New Roman" w:hAnsi="Times New Roman" w:cs="Times New Roman"/>
          <w:sz w:val="24"/>
          <w:szCs w:val="24"/>
        </w:rPr>
        <w:t xml:space="preserve"> potwierdzonych testem WB lub rumienia wędrującego). W zdecydowanej większości do ukąszeń przez kleszcze dochodziło na terenie naszego powiatu.</w:t>
      </w:r>
    </w:p>
    <w:p w14:paraId="19E6D4AF" w14:textId="78E1D548" w:rsidR="00C119E7" w:rsidRPr="00AF3941" w:rsidRDefault="00C119E7" w:rsidP="00C119E7">
      <w:pPr>
        <w:spacing w:line="360" w:lineRule="auto"/>
        <w:jc w:val="both"/>
      </w:pPr>
      <w:r w:rsidRPr="00842427">
        <w:rPr>
          <w:noProof/>
        </w:rPr>
        <w:drawing>
          <wp:inline distT="0" distB="0" distL="0" distR="0" wp14:anchorId="43B6E0DF" wp14:editId="7A646774">
            <wp:extent cx="5764530" cy="2746375"/>
            <wp:effectExtent l="0" t="0" r="7620" b="15875"/>
            <wp:docPr id="1870881452"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7A0F52" w14:textId="4D606AE0" w:rsidR="00C119E7" w:rsidRPr="009442AF" w:rsidRDefault="00C119E7" w:rsidP="00C119E7">
      <w:pPr>
        <w:pStyle w:val="Tekstpodstawowy"/>
        <w:keepNext/>
        <w:spacing w:line="240" w:lineRule="auto"/>
        <w:jc w:val="left"/>
        <w:rPr>
          <w:bCs/>
          <w:i/>
          <w:sz w:val="22"/>
          <w:szCs w:val="22"/>
        </w:rPr>
      </w:pPr>
      <w:r w:rsidRPr="009442AF">
        <w:rPr>
          <w:b/>
          <w:i/>
          <w:sz w:val="22"/>
          <w:szCs w:val="22"/>
        </w:rPr>
        <w:t xml:space="preserve">Wykres </w:t>
      </w:r>
      <w:r w:rsidR="000221DB">
        <w:rPr>
          <w:b/>
          <w:i/>
          <w:sz w:val="22"/>
          <w:szCs w:val="22"/>
        </w:rPr>
        <w:t>6</w:t>
      </w:r>
      <w:r w:rsidRPr="009442AF">
        <w:rPr>
          <w:b/>
          <w:i/>
          <w:sz w:val="22"/>
          <w:szCs w:val="22"/>
        </w:rPr>
        <w:t>.</w:t>
      </w:r>
      <w:r w:rsidRPr="009442AF">
        <w:rPr>
          <w:bCs/>
          <w:i/>
          <w:sz w:val="22"/>
          <w:szCs w:val="22"/>
        </w:rPr>
        <w:t xml:space="preserve"> Sytuacja epidemiologiczna boreliozy na  terenie powiatu chełmskiego w latach 2014-2023.</w:t>
      </w:r>
    </w:p>
    <w:p w14:paraId="30AA9D26" w14:textId="77777777" w:rsidR="00C119E7" w:rsidRPr="009B430A" w:rsidRDefault="00C119E7" w:rsidP="00C119E7">
      <w:pPr>
        <w:spacing w:line="360" w:lineRule="auto"/>
        <w:jc w:val="both"/>
        <w:rPr>
          <w:rFonts w:ascii="Times New Roman" w:hAnsi="Times New Roman" w:cs="Times New Roman"/>
        </w:rPr>
      </w:pPr>
    </w:p>
    <w:p w14:paraId="1C5B84E9" w14:textId="133A4B52" w:rsidR="00C119E7" w:rsidRPr="00D17F5E" w:rsidRDefault="00C119E7" w:rsidP="00D17F5E">
      <w:pPr>
        <w:spacing w:after="0" w:line="360" w:lineRule="auto"/>
        <w:ind w:firstLine="709"/>
        <w:jc w:val="both"/>
        <w:rPr>
          <w:rFonts w:ascii="Times New Roman" w:hAnsi="Times New Roman" w:cs="Times New Roman"/>
          <w:sz w:val="24"/>
          <w:szCs w:val="24"/>
        </w:rPr>
      </w:pPr>
      <w:r w:rsidRPr="00D17F5E">
        <w:rPr>
          <w:rFonts w:ascii="Times New Roman" w:hAnsi="Times New Roman" w:cs="Times New Roman"/>
          <w:sz w:val="24"/>
          <w:szCs w:val="24"/>
        </w:rPr>
        <w:t xml:space="preserve">W analizowanym okresie zarejestrowano 1 przypadek zachorowania na chorobę wywołaną przez </w:t>
      </w:r>
      <w:proofErr w:type="spellStart"/>
      <w:r w:rsidRPr="00D17F5E">
        <w:rPr>
          <w:rFonts w:ascii="Times New Roman" w:hAnsi="Times New Roman" w:cs="Times New Roman"/>
          <w:sz w:val="24"/>
          <w:szCs w:val="24"/>
        </w:rPr>
        <w:t>hantawirusy</w:t>
      </w:r>
      <w:proofErr w:type="spellEnd"/>
      <w:r w:rsidRPr="00D17F5E">
        <w:rPr>
          <w:rFonts w:ascii="Times New Roman" w:hAnsi="Times New Roman" w:cs="Times New Roman"/>
          <w:sz w:val="24"/>
          <w:szCs w:val="24"/>
        </w:rPr>
        <w:t xml:space="preserve"> (przypadek zakwalifikowano jako prawdopodobny). Zachorowanie dotyczyło 46 letniego mężczyzny pochodzącego z terenu powiatu chełmskiego. Mężczyzna hospitalizowany w SPSW w Zamościu. Zgłoszenia dokonano na podstawie objawów tj.: gorączka, objawy nefropatii oraz badań laboratoryjnych: przeciwciała przeciw </w:t>
      </w:r>
      <w:proofErr w:type="spellStart"/>
      <w:r w:rsidRPr="00D17F5E">
        <w:rPr>
          <w:rFonts w:ascii="Times New Roman" w:hAnsi="Times New Roman" w:cs="Times New Roman"/>
          <w:sz w:val="24"/>
          <w:szCs w:val="24"/>
        </w:rPr>
        <w:t>Hantawirusom</w:t>
      </w:r>
      <w:proofErr w:type="spellEnd"/>
      <w:r w:rsidRPr="00D17F5E">
        <w:rPr>
          <w:rFonts w:ascii="Times New Roman" w:hAnsi="Times New Roman" w:cs="Times New Roman"/>
          <w:sz w:val="24"/>
          <w:szCs w:val="24"/>
        </w:rPr>
        <w:t xml:space="preserve"> w klasie </w:t>
      </w:r>
      <w:proofErr w:type="spellStart"/>
      <w:r w:rsidRPr="00D17F5E">
        <w:rPr>
          <w:rFonts w:ascii="Times New Roman" w:hAnsi="Times New Roman" w:cs="Times New Roman"/>
          <w:sz w:val="24"/>
          <w:szCs w:val="24"/>
        </w:rPr>
        <w:t>IgM</w:t>
      </w:r>
      <w:proofErr w:type="spellEnd"/>
      <w:r w:rsidRPr="00D17F5E">
        <w:rPr>
          <w:rFonts w:ascii="Times New Roman" w:hAnsi="Times New Roman" w:cs="Times New Roman"/>
          <w:sz w:val="24"/>
          <w:szCs w:val="24"/>
        </w:rPr>
        <w:t xml:space="preserve"> i </w:t>
      </w:r>
      <w:proofErr w:type="spellStart"/>
      <w:r w:rsidRPr="00D17F5E">
        <w:rPr>
          <w:rFonts w:ascii="Times New Roman" w:hAnsi="Times New Roman" w:cs="Times New Roman"/>
          <w:sz w:val="24"/>
          <w:szCs w:val="24"/>
        </w:rPr>
        <w:t>IgG</w:t>
      </w:r>
      <w:proofErr w:type="spellEnd"/>
      <w:r w:rsidRPr="00D17F5E">
        <w:rPr>
          <w:rFonts w:ascii="Times New Roman" w:hAnsi="Times New Roman" w:cs="Times New Roman"/>
          <w:sz w:val="24"/>
          <w:szCs w:val="24"/>
        </w:rPr>
        <w:t xml:space="preserve"> </w:t>
      </w:r>
      <w:r w:rsidR="00D17F5E" w:rsidRPr="00D17F5E">
        <w:rPr>
          <w:rFonts w:ascii="Times New Roman" w:hAnsi="Times New Roman" w:cs="Times New Roman"/>
          <w:sz w:val="24"/>
          <w:szCs w:val="24"/>
        </w:rPr>
        <w:t>–</w:t>
      </w:r>
      <w:r w:rsidRPr="00D17F5E">
        <w:rPr>
          <w:rFonts w:ascii="Times New Roman" w:hAnsi="Times New Roman" w:cs="Times New Roman"/>
          <w:sz w:val="24"/>
          <w:szCs w:val="24"/>
        </w:rPr>
        <w:t xml:space="preserve"> pozytywne</w:t>
      </w:r>
      <w:r w:rsidR="00D17F5E" w:rsidRPr="00D17F5E">
        <w:rPr>
          <w:rFonts w:ascii="Times New Roman" w:hAnsi="Times New Roman" w:cs="Times New Roman"/>
          <w:sz w:val="24"/>
          <w:szCs w:val="24"/>
        </w:rPr>
        <w:t>.</w:t>
      </w:r>
    </w:p>
    <w:p w14:paraId="7E06AAC5" w14:textId="43CDF77B" w:rsidR="00C119E7" w:rsidRPr="00D17F5E" w:rsidRDefault="00D17F5E" w:rsidP="00D17F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w:t>
      </w:r>
      <w:r w:rsidR="00C119E7" w:rsidRPr="00D17F5E">
        <w:rPr>
          <w:rFonts w:ascii="Times New Roman" w:hAnsi="Times New Roman" w:cs="Times New Roman"/>
          <w:sz w:val="24"/>
          <w:szCs w:val="24"/>
        </w:rPr>
        <w:t>głoszono także 1 prawdopodobny przypadek tężca. Zgłoszenie dotyczyło 80 letniej kobiety pochodzącej z terenu powiatu. Rozpoznania dokonano na postawie objawów</w:t>
      </w:r>
      <w:r w:rsidR="006D04DA">
        <w:rPr>
          <w:rFonts w:ascii="Times New Roman" w:hAnsi="Times New Roman" w:cs="Times New Roman"/>
          <w:sz w:val="24"/>
          <w:szCs w:val="24"/>
        </w:rPr>
        <w:t xml:space="preserve"> klinicznych</w:t>
      </w:r>
      <w:r w:rsidR="00C119E7" w:rsidRPr="00D17F5E">
        <w:rPr>
          <w:rFonts w:ascii="Times New Roman" w:hAnsi="Times New Roman" w:cs="Times New Roman"/>
          <w:sz w:val="24"/>
          <w:szCs w:val="24"/>
        </w:rPr>
        <w:t xml:space="preserve">.  </w:t>
      </w:r>
    </w:p>
    <w:p w14:paraId="60D23662" w14:textId="2A42B2DC" w:rsidR="00C119E7" w:rsidRPr="00D17F5E" w:rsidRDefault="00D17F5E" w:rsidP="00D17F5E">
      <w:pPr>
        <w:spacing w:after="0" w:line="360" w:lineRule="auto"/>
        <w:ind w:firstLine="708"/>
        <w:jc w:val="both"/>
        <w:rPr>
          <w:rFonts w:ascii="Times New Roman" w:hAnsi="Times New Roman" w:cs="Times New Roman"/>
          <w:sz w:val="24"/>
          <w:szCs w:val="24"/>
        </w:rPr>
      </w:pPr>
      <w:bookmarkStart w:id="3" w:name="_Hlk158806827"/>
      <w:r>
        <w:rPr>
          <w:rFonts w:ascii="Times New Roman" w:hAnsi="Times New Roman" w:cs="Times New Roman"/>
          <w:sz w:val="24"/>
          <w:szCs w:val="24"/>
        </w:rPr>
        <w:t>N</w:t>
      </w:r>
      <w:r w:rsidR="00C119E7" w:rsidRPr="00D17F5E">
        <w:rPr>
          <w:rFonts w:ascii="Times New Roman" w:hAnsi="Times New Roman" w:cs="Times New Roman"/>
          <w:sz w:val="24"/>
          <w:szCs w:val="24"/>
        </w:rPr>
        <w:t>a takim samym poziomie utrzymywały się zachorowania na gruźlicę, zarejestrowano 15 przypadków. We wszystkich przypadkach rozpoznana była gruźlica płuc. Osoby ze styczności z chorymi na gruźlicę zostały objęte nadzorem. Nie wydawano decyzji nakazujących poddanie się leczeniu, hospitalizacji lub badaniom diagnostycznym.</w:t>
      </w:r>
    </w:p>
    <w:p w14:paraId="773566F6" w14:textId="2C0C014A" w:rsidR="00D17F5E" w:rsidRPr="00D17F5E" w:rsidRDefault="00D17F5E" w:rsidP="00D17F5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w:t>
      </w:r>
      <w:r w:rsidR="00C119E7" w:rsidRPr="00D17F5E">
        <w:rPr>
          <w:rFonts w:ascii="Times New Roman" w:hAnsi="Times New Roman" w:cs="Times New Roman"/>
          <w:sz w:val="24"/>
          <w:szCs w:val="24"/>
        </w:rPr>
        <w:t xml:space="preserve">arejestrowano </w:t>
      </w:r>
      <w:r>
        <w:rPr>
          <w:rFonts w:ascii="Times New Roman" w:hAnsi="Times New Roman" w:cs="Times New Roman"/>
          <w:sz w:val="24"/>
          <w:szCs w:val="24"/>
        </w:rPr>
        <w:t xml:space="preserve">również </w:t>
      </w:r>
      <w:r w:rsidR="00C119E7" w:rsidRPr="00D17F5E">
        <w:rPr>
          <w:rFonts w:ascii="Times New Roman" w:hAnsi="Times New Roman" w:cs="Times New Roman"/>
          <w:sz w:val="24"/>
          <w:szCs w:val="24"/>
        </w:rPr>
        <w:t xml:space="preserve">1 przypadek choroby przenoszonej drogą płciową - kiła nieokreślona. W okresie 01.01- 31.12.2023r. zarejestrowano 1 zachorowanie wywołane przez </w:t>
      </w:r>
      <w:proofErr w:type="spellStart"/>
      <w:r w:rsidR="00C119E7" w:rsidRPr="00D17F5E">
        <w:rPr>
          <w:rFonts w:ascii="Times New Roman" w:hAnsi="Times New Roman" w:cs="Times New Roman"/>
          <w:i/>
          <w:iCs/>
          <w:sz w:val="24"/>
          <w:szCs w:val="24"/>
        </w:rPr>
        <w:t>Campylobacter</w:t>
      </w:r>
      <w:proofErr w:type="spellEnd"/>
      <w:r w:rsidR="00C119E7" w:rsidRPr="00D17F5E">
        <w:rPr>
          <w:rFonts w:ascii="Times New Roman" w:hAnsi="Times New Roman" w:cs="Times New Roman"/>
          <w:b/>
          <w:bCs/>
          <w:sz w:val="24"/>
          <w:szCs w:val="24"/>
        </w:rPr>
        <w:t xml:space="preserve">, </w:t>
      </w:r>
      <w:r w:rsidR="00C119E7" w:rsidRPr="00D17F5E">
        <w:rPr>
          <w:rFonts w:ascii="Times New Roman" w:hAnsi="Times New Roman" w:cs="Times New Roman"/>
          <w:sz w:val="24"/>
          <w:szCs w:val="24"/>
        </w:rPr>
        <w:t xml:space="preserve">które dotyczyło 8 letniego chłopca. Dziecko było hospitalizowane w USD </w:t>
      </w:r>
      <w:r>
        <w:rPr>
          <w:rFonts w:ascii="Times New Roman" w:hAnsi="Times New Roman" w:cs="Times New Roman"/>
          <w:sz w:val="24"/>
          <w:szCs w:val="24"/>
        </w:rPr>
        <w:t xml:space="preserve">                   </w:t>
      </w:r>
      <w:r w:rsidR="00C119E7" w:rsidRPr="00D17F5E">
        <w:rPr>
          <w:rFonts w:ascii="Times New Roman" w:hAnsi="Times New Roman" w:cs="Times New Roman"/>
          <w:sz w:val="24"/>
          <w:szCs w:val="24"/>
        </w:rPr>
        <w:t xml:space="preserve">w Lublinie, w badaniach wyizolowano </w:t>
      </w:r>
      <w:proofErr w:type="spellStart"/>
      <w:r w:rsidR="00C119E7" w:rsidRPr="00D17F5E">
        <w:rPr>
          <w:rFonts w:ascii="Times New Roman" w:hAnsi="Times New Roman" w:cs="Times New Roman"/>
          <w:i/>
          <w:iCs/>
          <w:sz w:val="24"/>
          <w:szCs w:val="24"/>
        </w:rPr>
        <w:t>Campylobacter</w:t>
      </w:r>
      <w:proofErr w:type="spellEnd"/>
      <w:r w:rsidR="00C119E7" w:rsidRPr="00D17F5E">
        <w:rPr>
          <w:rFonts w:ascii="Times New Roman" w:hAnsi="Times New Roman" w:cs="Times New Roman"/>
          <w:i/>
          <w:iCs/>
          <w:sz w:val="24"/>
          <w:szCs w:val="24"/>
        </w:rPr>
        <w:t xml:space="preserve"> </w:t>
      </w:r>
      <w:proofErr w:type="spellStart"/>
      <w:r w:rsidR="00C119E7" w:rsidRPr="00D17F5E">
        <w:rPr>
          <w:rFonts w:ascii="Times New Roman" w:hAnsi="Times New Roman" w:cs="Times New Roman"/>
          <w:i/>
          <w:iCs/>
          <w:sz w:val="24"/>
          <w:szCs w:val="24"/>
        </w:rPr>
        <w:t>jejuni</w:t>
      </w:r>
      <w:proofErr w:type="spellEnd"/>
      <w:r w:rsidR="00C119E7" w:rsidRPr="00D17F5E">
        <w:rPr>
          <w:rFonts w:ascii="Times New Roman" w:hAnsi="Times New Roman" w:cs="Times New Roman"/>
          <w:i/>
          <w:iCs/>
          <w:sz w:val="24"/>
          <w:szCs w:val="24"/>
        </w:rPr>
        <w:t xml:space="preserve">. </w:t>
      </w:r>
      <w:bookmarkEnd w:id="3"/>
    </w:p>
    <w:p w14:paraId="0F1940CA" w14:textId="2C38A008" w:rsidR="00C119E7" w:rsidRPr="00D17F5E" w:rsidRDefault="00D17F5E" w:rsidP="00D17F5E">
      <w:pPr>
        <w:spacing w:after="0" w:line="360" w:lineRule="auto"/>
        <w:ind w:firstLine="709"/>
        <w:jc w:val="both"/>
        <w:rPr>
          <w:rFonts w:ascii="Times New Roman" w:hAnsi="Times New Roman" w:cs="Times New Roman"/>
          <w:i/>
          <w:iCs/>
          <w:sz w:val="24"/>
          <w:szCs w:val="24"/>
        </w:rPr>
      </w:pPr>
      <w:r w:rsidRPr="00D17F5E">
        <w:rPr>
          <w:rFonts w:ascii="Times New Roman" w:hAnsi="Times New Roman" w:cs="Times New Roman"/>
          <w:sz w:val="24"/>
          <w:szCs w:val="24"/>
        </w:rPr>
        <w:t>N</w:t>
      </w:r>
      <w:r w:rsidR="00C119E7" w:rsidRPr="00D17F5E">
        <w:rPr>
          <w:rFonts w:ascii="Times New Roman" w:hAnsi="Times New Roman" w:cs="Times New Roman"/>
          <w:sz w:val="24"/>
          <w:szCs w:val="24"/>
        </w:rPr>
        <w:t xml:space="preserve">a terenie powiatu chełmskiego zarejestrowano 536 przypadków </w:t>
      </w:r>
      <w:proofErr w:type="spellStart"/>
      <w:r w:rsidR="00C119E7" w:rsidRPr="00D17F5E">
        <w:rPr>
          <w:rFonts w:ascii="Times New Roman" w:hAnsi="Times New Roman" w:cs="Times New Roman"/>
          <w:sz w:val="24"/>
          <w:szCs w:val="24"/>
        </w:rPr>
        <w:t>zachorowań</w:t>
      </w:r>
      <w:proofErr w:type="spellEnd"/>
      <w:r w:rsidR="00C119E7" w:rsidRPr="00D17F5E">
        <w:rPr>
          <w:rFonts w:ascii="Times New Roman" w:hAnsi="Times New Roman" w:cs="Times New Roman"/>
          <w:sz w:val="24"/>
          <w:szCs w:val="24"/>
        </w:rPr>
        <w:t xml:space="preserve"> wywołanych SARS-CoV-2, hospitalizowano 77 osób. </w:t>
      </w:r>
    </w:p>
    <w:p w14:paraId="56D74572" w14:textId="4AC3001E" w:rsidR="00C119E7" w:rsidRPr="00AF3941" w:rsidRDefault="00C119E7" w:rsidP="00C119E7">
      <w:pPr>
        <w:pStyle w:val="Legenda"/>
        <w:keepNext/>
        <w:spacing w:line="360" w:lineRule="auto"/>
        <w:rPr>
          <w:i/>
          <w:sz w:val="22"/>
          <w:szCs w:val="22"/>
        </w:rPr>
      </w:pPr>
      <w:r w:rsidRPr="00842427">
        <w:rPr>
          <w:noProof/>
        </w:rPr>
        <w:lastRenderedPageBreak/>
        <w:drawing>
          <wp:inline distT="0" distB="0" distL="0" distR="0" wp14:anchorId="59DDB40F" wp14:editId="17023549">
            <wp:extent cx="5748655" cy="2746375"/>
            <wp:effectExtent l="0" t="0" r="4445" b="15875"/>
            <wp:docPr id="136056851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900BDF" w14:textId="630E510F" w:rsidR="00C119E7" w:rsidRPr="00D17F5E" w:rsidRDefault="00C119E7" w:rsidP="00C119E7">
      <w:pPr>
        <w:spacing w:line="360" w:lineRule="auto"/>
        <w:jc w:val="both"/>
        <w:rPr>
          <w:rFonts w:ascii="Times New Roman" w:eastAsia="Calibri" w:hAnsi="Times New Roman" w:cs="Times New Roman"/>
          <w:i/>
          <w:iCs/>
        </w:rPr>
      </w:pPr>
      <w:r w:rsidRPr="00D17F5E">
        <w:rPr>
          <w:rFonts w:ascii="Times New Roman" w:eastAsia="Calibri" w:hAnsi="Times New Roman" w:cs="Times New Roman"/>
          <w:b/>
          <w:bCs/>
          <w:i/>
          <w:iCs/>
        </w:rPr>
        <w:t xml:space="preserve">Wykres </w:t>
      </w:r>
      <w:r w:rsidR="000221DB">
        <w:rPr>
          <w:rFonts w:ascii="Times New Roman" w:eastAsia="Calibri" w:hAnsi="Times New Roman" w:cs="Times New Roman"/>
          <w:b/>
          <w:bCs/>
          <w:i/>
          <w:iCs/>
        </w:rPr>
        <w:t>7</w:t>
      </w:r>
      <w:r w:rsidRPr="00D17F5E">
        <w:rPr>
          <w:rFonts w:ascii="Times New Roman" w:eastAsia="Calibri" w:hAnsi="Times New Roman" w:cs="Times New Roman"/>
          <w:b/>
          <w:bCs/>
          <w:i/>
          <w:iCs/>
        </w:rPr>
        <w:t>.</w:t>
      </w:r>
      <w:r w:rsidRPr="00D17F5E">
        <w:rPr>
          <w:rFonts w:ascii="Times New Roman" w:eastAsia="Calibri" w:hAnsi="Times New Roman" w:cs="Times New Roman"/>
          <w:i/>
          <w:iCs/>
        </w:rPr>
        <w:t xml:space="preserve"> Sezonowość </w:t>
      </w:r>
      <w:proofErr w:type="spellStart"/>
      <w:r w:rsidRPr="00D17F5E">
        <w:rPr>
          <w:rFonts w:ascii="Times New Roman" w:eastAsia="Calibri" w:hAnsi="Times New Roman" w:cs="Times New Roman"/>
          <w:i/>
          <w:iCs/>
        </w:rPr>
        <w:t>zachorowań</w:t>
      </w:r>
      <w:proofErr w:type="spellEnd"/>
      <w:r w:rsidRPr="00D17F5E">
        <w:rPr>
          <w:rFonts w:ascii="Times New Roman" w:eastAsia="Calibri" w:hAnsi="Times New Roman" w:cs="Times New Roman"/>
          <w:i/>
          <w:iCs/>
        </w:rPr>
        <w:t xml:space="preserve"> na COVID-19 w 2023r. w powiecie chełmskim. </w:t>
      </w:r>
    </w:p>
    <w:p w14:paraId="00241B3E" w14:textId="57C5633D" w:rsidR="00C119E7" w:rsidRPr="00D17F5E" w:rsidRDefault="00C119E7" w:rsidP="00D17F5E">
      <w:pPr>
        <w:spacing w:after="0" w:line="360" w:lineRule="auto"/>
        <w:ind w:firstLine="709"/>
        <w:jc w:val="both"/>
        <w:rPr>
          <w:rFonts w:ascii="Times New Roman" w:hAnsi="Times New Roman" w:cs="Times New Roman"/>
          <w:sz w:val="24"/>
          <w:szCs w:val="24"/>
        </w:rPr>
      </w:pPr>
      <w:bookmarkStart w:id="4" w:name="_Hlk126670977"/>
      <w:bookmarkStart w:id="5" w:name="_Hlk126653817"/>
      <w:r w:rsidRPr="00D17F5E">
        <w:rPr>
          <w:rFonts w:ascii="Times New Roman" w:hAnsi="Times New Roman" w:cs="Times New Roman"/>
          <w:sz w:val="24"/>
          <w:szCs w:val="24"/>
        </w:rPr>
        <w:t>Ostre infekcje dróg oddechowych, w tym grypa i podejrzenia grypy należą do najczęściej występujących chorób zakaźnych. Na terenie powiatu chełmskiego w 2023</w:t>
      </w:r>
      <w:r w:rsidR="00D17F5E">
        <w:rPr>
          <w:rFonts w:ascii="Times New Roman" w:hAnsi="Times New Roman" w:cs="Times New Roman"/>
          <w:sz w:val="24"/>
          <w:szCs w:val="24"/>
        </w:rPr>
        <w:t xml:space="preserve"> </w:t>
      </w:r>
      <w:r w:rsidRPr="00D17F5E">
        <w:rPr>
          <w:rFonts w:ascii="Times New Roman" w:hAnsi="Times New Roman" w:cs="Times New Roman"/>
          <w:sz w:val="24"/>
          <w:szCs w:val="24"/>
        </w:rPr>
        <w:t xml:space="preserve">r. zanotowano wzrost </w:t>
      </w:r>
      <w:proofErr w:type="spellStart"/>
      <w:r w:rsidRPr="00D17F5E">
        <w:rPr>
          <w:rFonts w:ascii="Times New Roman" w:hAnsi="Times New Roman" w:cs="Times New Roman"/>
          <w:sz w:val="24"/>
          <w:szCs w:val="24"/>
        </w:rPr>
        <w:t>zachorowań</w:t>
      </w:r>
      <w:proofErr w:type="spellEnd"/>
      <w:r w:rsidRPr="00D17F5E">
        <w:rPr>
          <w:rFonts w:ascii="Times New Roman" w:hAnsi="Times New Roman" w:cs="Times New Roman"/>
          <w:sz w:val="24"/>
          <w:szCs w:val="24"/>
        </w:rPr>
        <w:t xml:space="preserve"> i podejrzeń </w:t>
      </w:r>
      <w:proofErr w:type="spellStart"/>
      <w:r w:rsidRPr="00D17F5E">
        <w:rPr>
          <w:rFonts w:ascii="Times New Roman" w:hAnsi="Times New Roman" w:cs="Times New Roman"/>
          <w:sz w:val="24"/>
          <w:szCs w:val="24"/>
        </w:rPr>
        <w:t>zachorowań</w:t>
      </w:r>
      <w:proofErr w:type="spellEnd"/>
      <w:r w:rsidRPr="00D17F5E">
        <w:rPr>
          <w:rFonts w:ascii="Times New Roman" w:hAnsi="Times New Roman" w:cs="Times New Roman"/>
          <w:sz w:val="24"/>
          <w:szCs w:val="24"/>
        </w:rPr>
        <w:t xml:space="preserve"> na grypę. Zarejestrowano 3203 przypadki </w:t>
      </w:r>
      <w:proofErr w:type="spellStart"/>
      <w:r w:rsidRPr="00D17F5E">
        <w:rPr>
          <w:rFonts w:ascii="Times New Roman" w:hAnsi="Times New Roman" w:cs="Times New Roman"/>
          <w:sz w:val="24"/>
          <w:szCs w:val="24"/>
        </w:rPr>
        <w:t>zachorowań</w:t>
      </w:r>
      <w:proofErr w:type="spellEnd"/>
      <w:r w:rsidRPr="00D17F5E">
        <w:rPr>
          <w:rFonts w:ascii="Times New Roman" w:hAnsi="Times New Roman" w:cs="Times New Roman"/>
          <w:sz w:val="24"/>
          <w:szCs w:val="24"/>
        </w:rPr>
        <w:t xml:space="preserve"> i podejrzeń </w:t>
      </w:r>
      <w:proofErr w:type="spellStart"/>
      <w:r w:rsidRPr="00D17F5E">
        <w:rPr>
          <w:rFonts w:ascii="Times New Roman" w:hAnsi="Times New Roman" w:cs="Times New Roman"/>
          <w:sz w:val="24"/>
          <w:szCs w:val="24"/>
        </w:rPr>
        <w:t>zachorowań</w:t>
      </w:r>
      <w:proofErr w:type="spellEnd"/>
      <w:r w:rsidRPr="00D17F5E">
        <w:rPr>
          <w:rFonts w:ascii="Times New Roman" w:hAnsi="Times New Roman" w:cs="Times New Roman"/>
          <w:sz w:val="24"/>
          <w:szCs w:val="24"/>
        </w:rPr>
        <w:t xml:space="preserve"> na grypę (wartość określona w oparciu </w:t>
      </w:r>
      <w:r w:rsidR="00D17F5E">
        <w:rPr>
          <w:rFonts w:ascii="Times New Roman" w:hAnsi="Times New Roman" w:cs="Times New Roman"/>
          <w:sz w:val="24"/>
          <w:szCs w:val="24"/>
        </w:rPr>
        <w:t xml:space="preserve">                              </w:t>
      </w:r>
      <w:r w:rsidRPr="00D17F5E">
        <w:rPr>
          <w:rFonts w:ascii="Times New Roman" w:hAnsi="Times New Roman" w:cs="Times New Roman"/>
          <w:sz w:val="24"/>
          <w:szCs w:val="24"/>
        </w:rPr>
        <w:t xml:space="preserve">o tygodniowe meldunki MZ-55 i formularze zgłoszeń ZLK-1). Najwięcej </w:t>
      </w:r>
      <w:proofErr w:type="spellStart"/>
      <w:r w:rsidRPr="00D17F5E">
        <w:rPr>
          <w:rFonts w:ascii="Times New Roman" w:hAnsi="Times New Roman" w:cs="Times New Roman"/>
          <w:sz w:val="24"/>
          <w:szCs w:val="24"/>
        </w:rPr>
        <w:t>zachorowań</w:t>
      </w:r>
      <w:proofErr w:type="spellEnd"/>
      <w:r w:rsidRPr="00D17F5E">
        <w:rPr>
          <w:rFonts w:ascii="Times New Roman" w:hAnsi="Times New Roman" w:cs="Times New Roman"/>
          <w:sz w:val="24"/>
          <w:szCs w:val="24"/>
        </w:rPr>
        <w:t xml:space="preserve"> odnotowano wśród osób w przedziale wiekowym 15-64 lata. Zachorowania na grypę i choroby grypopodobne spowodowały, że do szpitali skierowano 10 osób. Przyczyną hospitalizacji były objawy ze strony układu oddechowego. W roku poprzednim nie odnotowano hospitalizacji </w:t>
      </w:r>
      <w:r w:rsidR="00D17F5E">
        <w:rPr>
          <w:rFonts w:ascii="Times New Roman" w:hAnsi="Times New Roman" w:cs="Times New Roman"/>
          <w:sz w:val="24"/>
          <w:szCs w:val="24"/>
        </w:rPr>
        <w:t xml:space="preserve">                   </w:t>
      </w:r>
      <w:r w:rsidRPr="00D17F5E">
        <w:rPr>
          <w:rFonts w:ascii="Times New Roman" w:hAnsi="Times New Roman" w:cs="Times New Roman"/>
          <w:sz w:val="24"/>
          <w:szCs w:val="24"/>
        </w:rPr>
        <w:t>z powodu zachorowania na grypę. Zarówno w 2022</w:t>
      </w:r>
      <w:r w:rsidR="00D17F5E">
        <w:rPr>
          <w:rFonts w:ascii="Times New Roman" w:hAnsi="Times New Roman" w:cs="Times New Roman"/>
          <w:sz w:val="24"/>
          <w:szCs w:val="24"/>
        </w:rPr>
        <w:t xml:space="preserve"> </w:t>
      </w:r>
      <w:r w:rsidRPr="00D17F5E">
        <w:rPr>
          <w:rFonts w:ascii="Times New Roman" w:hAnsi="Times New Roman" w:cs="Times New Roman"/>
          <w:sz w:val="24"/>
          <w:szCs w:val="24"/>
        </w:rPr>
        <w:t>r. jaki 2023</w:t>
      </w:r>
      <w:r w:rsidR="00D17F5E">
        <w:rPr>
          <w:rFonts w:ascii="Times New Roman" w:hAnsi="Times New Roman" w:cs="Times New Roman"/>
          <w:sz w:val="24"/>
          <w:szCs w:val="24"/>
        </w:rPr>
        <w:t xml:space="preserve"> </w:t>
      </w:r>
      <w:r w:rsidRPr="00D17F5E">
        <w:rPr>
          <w:rFonts w:ascii="Times New Roman" w:hAnsi="Times New Roman" w:cs="Times New Roman"/>
          <w:sz w:val="24"/>
          <w:szCs w:val="24"/>
        </w:rPr>
        <w:t xml:space="preserve">r.  nie odnotowano zgonów </w:t>
      </w:r>
      <w:r w:rsidR="00D17F5E">
        <w:rPr>
          <w:rFonts w:ascii="Times New Roman" w:hAnsi="Times New Roman" w:cs="Times New Roman"/>
          <w:sz w:val="24"/>
          <w:szCs w:val="24"/>
        </w:rPr>
        <w:t xml:space="preserve">                     </w:t>
      </w:r>
      <w:r w:rsidRPr="00D17F5E">
        <w:rPr>
          <w:rFonts w:ascii="Times New Roman" w:hAnsi="Times New Roman" w:cs="Times New Roman"/>
          <w:sz w:val="24"/>
          <w:szCs w:val="24"/>
        </w:rPr>
        <w:t>z powodu grypy.</w:t>
      </w:r>
      <w:r w:rsidRPr="00D17F5E">
        <w:rPr>
          <w:rFonts w:ascii="Times New Roman" w:hAnsi="Times New Roman" w:cs="Times New Roman"/>
          <w:b/>
          <w:bCs/>
          <w:sz w:val="24"/>
          <w:szCs w:val="24"/>
        </w:rPr>
        <w:t xml:space="preserve"> </w:t>
      </w:r>
    </w:p>
    <w:p w14:paraId="0435D9F7" w14:textId="39F49913" w:rsidR="00C119E7" w:rsidRPr="00AA398E" w:rsidRDefault="00C119E7" w:rsidP="00AA398E">
      <w:pPr>
        <w:spacing w:after="0" w:line="360" w:lineRule="auto"/>
        <w:ind w:firstLine="709"/>
        <w:jc w:val="both"/>
        <w:rPr>
          <w:rFonts w:ascii="Times New Roman" w:hAnsi="Times New Roman" w:cs="Times New Roman"/>
          <w:sz w:val="24"/>
          <w:szCs w:val="24"/>
        </w:rPr>
      </w:pPr>
      <w:r w:rsidRPr="00AA398E">
        <w:rPr>
          <w:rFonts w:ascii="Times New Roman" w:hAnsi="Times New Roman" w:cs="Times New Roman"/>
          <w:sz w:val="24"/>
          <w:szCs w:val="24"/>
        </w:rPr>
        <w:t>W 2023</w:t>
      </w:r>
      <w:r w:rsidR="00D17F5E" w:rsidRPr="00AA398E">
        <w:rPr>
          <w:rFonts w:ascii="Times New Roman" w:hAnsi="Times New Roman" w:cs="Times New Roman"/>
          <w:sz w:val="24"/>
          <w:szCs w:val="24"/>
        </w:rPr>
        <w:t xml:space="preserve"> </w:t>
      </w:r>
      <w:r w:rsidRPr="00AA398E">
        <w:rPr>
          <w:rFonts w:ascii="Times New Roman" w:hAnsi="Times New Roman" w:cs="Times New Roman"/>
          <w:sz w:val="24"/>
          <w:szCs w:val="24"/>
        </w:rPr>
        <w:t xml:space="preserve">r. wprowadzono obowiązkową rejestrację </w:t>
      </w:r>
      <w:proofErr w:type="spellStart"/>
      <w:r w:rsidRPr="00AA398E">
        <w:rPr>
          <w:rFonts w:ascii="Times New Roman" w:hAnsi="Times New Roman" w:cs="Times New Roman"/>
          <w:sz w:val="24"/>
          <w:szCs w:val="24"/>
        </w:rPr>
        <w:t>zachorowań</w:t>
      </w:r>
      <w:proofErr w:type="spellEnd"/>
      <w:r w:rsidRPr="00AA398E">
        <w:rPr>
          <w:rFonts w:ascii="Times New Roman" w:hAnsi="Times New Roman" w:cs="Times New Roman"/>
          <w:sz w:val="24"/>
          <w:szCs w:val="24"/>
        </w:rPr>
        <w:t xml:space="preserve"> wywołanych przez RSV. W analizowanym okresie zgłoszono 59 przypadków zakażeń wywołanych wirusem RSV, hospitalizowano 34 osoby (liczba zakażeń u dzieci do lat 2 – 36, hospitalizowano – 26). </w:t>
      </w:r>
    </w:p>
    <w:p w14:paraId="20F7944D" w14:textId="6FEA7092" w:rsidR="00C119E7" w:rsidRPr="00EE7747" w:rsidRDefault="00AA398E" w:rsidP="00EE77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Z</w:t>
      </w:r>
      <w:r w:rsidR="00C119E7" w:rsidRPr="00AA398E">
        <w:rPr>
          <w:rFonts w:ascii="Times New Roman" w:hAnsi="Times New Roman" w:cs="Times New Roman"/>
          <w:sz w:val="24"/>
          <w:szCs w:val="24"/>
        </w:rPr>
        <w:t xml:space="preserve">arejestrowano </w:t>
      </w:r>
      <w:r w:rsidR="00EE7747">
        <w:rPr>
          <w:rFonts w:ascii="Times New Roman" w:hAnsi="Times New Roman" w:cs="Times New Roman"/>
          <w:sz w:val="24"/>
          <w:szCs w:val="24"/>
        </w:rPr>
        <w:t xml:space="preserve">podobną co w roku ubiegłym liczbę </w:t>
      </w:r>
      <w:r w:rsidR="00C119E7" w:rsidRPr="00AA398E">
        <w:rPr>
          <w:rFonts w:ascii="Times New Roman" w:hAnsi="Times New Roman" w:cs="Times New Roman"/>
          <w:sz w:val="24"/>
          <w:szCs w:val="24"/>
        </w:rPr>
        <w:t xml:space="preserve">zgłoszeń dotyczących kontaktu ze zwierzętami podejrzanymi o wściekliznę, z tego 17 osób ze wskazań lekarskich zostało objętych szczepieniami ochronnymi przeciwko wściekliźnie. </w:t>
      </w:r>
    </w:p>
    <w:p w14:paraId="55011F54" w14:textId="716E0763" w:rsidR="00C119E7" w:rsidRPr="00EE7747" w:rsidRDefault="00EE7747" w:rsidP="00EE7747">
      <w:pPr>
        <w:spacing w:after="0" w:line="360" w:lineRule="auto"/>
        <w:ind w:firstLine="709"/>
        <w:jc w:val="both"/>
        <w:rPr>
          <w:rFonts w:ascii="Times New Roman" w:hAnsi="Times New Roman" w:cs="Times New Roman"/>
          <w:sz w:val="24"/>
          <w:szCs w:val="24"/>
        </w:rPr>
      </w:pPr>
      <w:r w:rsidRPr="00EE7747">
        <w:rPr>
          <w:rFonts w:ascii="Times New Roman" w:hAnsi="Times New Roman" w:cs="Times New Roman"/>
          <w:sz w:val="24"/>
          <w:szCs w:val="24"/>
        </w:rPr>
        <w:t>O</w:t>
      </w:r>
      <w:r w:rsidR="00C119E7" w:rsidRPr="00EE7747">
        <w:rPr>
          <w:rFonts w:ascii="Times New Roman" w:hAnsi="Times New Roman" w:cs="Times New Roman"/>
          <w:sz w:val="24"/>
          <w:szCs w:val="24"/>
        </w:rPr>
        <w:t>dnotowano 7 zgonów z powodu chor</w:t>
      </w:r>
      <w:r>
        <w:rPr>
          <w:rFonts w:ascii="Times New Roman" w:hAnsi="Times New Roman" w:cs="Times New Roman"/>
          <w:sz w:val="24"/>
          <w:szCs w:val="24"/>
        </w:rPr>
        <w:t>ób</w:t>
      </w:r>
      <w:r w:rsidR="00C119E7" w:rsidRPr="00EE7747">
        <w:rPr>
          <w:rFonts w:ascii="Times New Roman" w:hAnsi="Times New Roman" w:cs="Times New Roman"/>
          <w:sz w:val="24"/>
          <w:szCs w:val="24"/>
        </w:rPr>
        <w:t xml:space="preserve"> zakaźn</w:t>
      </w:r>
      <w:r>
        <w:rPr>
          <w:rFonts w:ascii="Times New Roman" w:hAnsi="Times New Roman" w:cs="Times New Roman"/>
          <w:sz w:val="24"/>
          <w:szCs w:val="24"/>
        </w:rPr>
        <w:t>ych</w:t>
      </w:r>
      <w:r w:rsidR="00C119E7" w:rsidRPr="00EE7747">
        <w:rPr>
          <w:rFonts w:ascii="Times New Roman" w:hAnsi="Times New Roman" w:cs="Times New Roman"/>
          <w:sz w:val="24"/>
          <w:szCs w:val="24"/>
        </w:rPr>
        <w:t xml:space="preserve"> tj.: COVID-19 – 2, tężec- 1, gruźlica – 3, zakażenie wywołane przez Clostridium </w:t>
      </w:r>
      <w:proofErr w:type="spellStart"/>
      <w:r w:rsidR="00C119E7" w:rsidRPr="00EE7747">
        <w:rPr>
          <w:rFonts w:ascii="Times New Roman" w:hAnsi="Times New Roman" w:cs="Times New Roman"/>
          <w:sz w:val="24"/>
          <w:szCs w:val="24"/>
        </w:rPr>
        <w:t>difficile</w:t>
      </w:r>
      <w:proofErr w:type="spellEnd"/>
      <w:r w:rsidR="00C119E7" w:rsidRPr="00EE7747">
        <w:rPr>
          <w:rFonts w:ascii="Times New Roman" w:hAnsi="Times New Roman" w:cs="Times New Roman"/>
          <w:sz w:val="24"/>
          <w:szCs w:val="24"/>
        </w:rPr>
        <w:t xml:space="preserve"> – 1.</w:t>
      </w:r>
    </w:p>
    <w:p w14:paraId="271BCCDF" w14:textId="1723E7B0" w:rsidR="00C119E7" w:rsidRPr="00EE7747" w:rsidRDefault="00C119E7" w:rsidP="00C119E7">
      <w:pPr>
        <w:spacing w:line="360" w:lineRule="auto"/>
        <w:ind w:firstLine="708"/>
        <w:jc w:val="both"/>
        <w:rPr>
          <w:rFonts w:ascii="Times New Roman" w:hAnsi="Times New Roman" w:cs="Times New Roman"/>
          <w:sz w:val="24"/>
          <w:szCs w:val="24"/>
        </w:rPr>
      </w:pPr>
      <w:r w:rsidRPr="00EE7747">
        <w:rPr>
          <w:rFonts w:ascii="Times New Roman" w:hAnsi="Times New Roman" w:cs="Times New Roman"/>
          <w:sz w:val="24"/>
          <w:szCs w:val="24"/>
        </w:rPr>
        <w:t>Prowadzony jest nadzór nad wykonawstwem szczepień ochronnych oraz podejmowane są działania zmierzające do zwiększenia poziomu uodpornienia populacji, w tym propagowanie szczepień</w:t>
      </w:r>
      <w:r w:rsidRPr="00634495">
        <w:t xml:space="preserve"> </w:t>
      </w:r>
      <w:r w:rsidRPr="00EE7747">
        <w:rPr>
          <w:rFonts w:ascii="Times New Roman" w:hAnsi="Times New Roman" w:cs="Times New Roman"/>
          <w:sz w:val="24"/>
          <w:szCs w:val="24"/>
        </w:rPr>
        <w:t xml:space="preserve">ochronnych jako najskuteczniejszej metody zapobiegania chorobom zakaźnym. Opracowywana jest analiza stanu zaszczepienia populacji dzieci i młodzieży. Sprawowany jest </w:t>
      </w:r>
      <w:r w:rsidRPr="00EE7747">
        <w:rPr>
          <w:rFonts w:ascii="Times New Roman" w:hAnsi="Times New Roman" w:cs="Times New Roman"/>
          <w:sz w:val="24"/>
          <w:szCs w:val="24"/>
        </w:rPr>
        <w:lastRenderedPageBreak/>
        <w:t xml:space="preserve">również nadzór nad realizacją Rozporządzenia Ministra Zdrowia w sprawie obowiązkowych szczepień ochronnych oraz Programu Szczepień Ochronnych, procesem dystrybucji </w:t>
      </w:r>
      <w:r w:rsidR="00EE7747">
        <w:rPr>
          <w:rFonts w:ascii="Times New Roman" w:hAnsi="Times New Roman" w:cs="Times New Roman"/>
          <w:sz w:val="24"/>
          <w:szCs w:val="24"/>
        </w:rPr>
        <w:t xml:space="preserve">                                    </w:t>
      </w:r>
      <w:r w:rsidRPr="00EE7747">
        <w:rPr>
          <w:rFonts w:ascii="Times New Roman" w:hAnsi="Times New Roman" w:cs="Times New Roman"/>
          <w:sz w:val="24"/>
          <w:szCs w:val="24"/>
        </w:rPr>
        <w:t xml:space="preserve">i przechowywania szczepionek służących do przeprowadzania obowiązkowych szczepień ochronnych. Uodpornienie dzieci i młodzieży zamieszkałej na terenie </w:t>
      </w:r>
      <w:r w:rsidR="00EE7747">
        <w:rPr>
          <w:rFonts w:ascii="Times New Roman" w:hAnsi="Times New Roman" w:cs="Times New Roman"/>
          <w:sz w:val="24"/>
          <w:szCs w:val="24"/>
        </w:rPr>
        <w:t xml:space="preserve">powiatu chełmskiego </w:t>
      </w:r>
      <w:r w:rsidRPr="00EE7747">
        <w:rPr>
          <w:rFonts w:ascii="Times New Roman" w:hAnsi="Times New Roman" w:cs="Times New Roman"/>
          <w:sz w:val="24"/>
          <w:szCs w:val="24"/>
        </w:rPr>
        <w:t xml:space="preserve">utrzymuje się na dobrym poziomie. Skutkuje to korzystną sytuacją epidemiologiczną między innymi: </w:t>
      </w:r>
      <w:proofErr w:type="spellStart"/>
      <w:r w:rsidRPr="00EE7747">
        <w:rPr>
          <w:rFonts w:ascii="Times New Roman" w:hAnsi="Times New Roman" w:cs="Times New Roman"/>
          <w:sz w:val="24"/>
          <w:szCs w:val="24"/>
        </w:rPr>
        <w:t>poliomyelitis</w:t>
      </w:r>
      <w:proofErr w:type="spellEnd"/>
      <w:r w:rsidRPr="00EE7747">
        <w:rPr>
          <w:rFonts w:ascii="Times New Roman" w:hAnsi="Times New Roman" w:cs="Times New Roman"/>
          <w:sz w:val="24"/>
          <w:szCs w:val="24"/>
        </w:rPr>
        <w:t xml:space="preserve">, tężca, błonicy, krztuśca, odry, różyczki, nagminnego zapalenia przyusznic, </w:t>
      </w:r>
      <w:proofErr w:type="spellStart"/>
      <w:r w:rsidRPr="00EE7747">
        <w:rPr>
          <w:rFonts w:ascii="Times New Roman" w:hAnsi="Times New Roman" w:cs="Times New Roman"/>
          <w:sz w:val="24"/>
          <w:szCs w:val="24"/>
        </w:rPr>
        <w:t>wzw</w:t>
      </w:r>
      <w:proofErr w:type="spellEnd"/>
      <w:r w:rsidRPr="00EE7747">
        <w:rPr>
          <w:rFonts w:ascii="Times New Roman" w:hAnsi="Times New Roman" w:cs="Times New Roman"/>
          <w:sz w:val="24"/>
          <w:szCs w:val="24"/>
        </w:rPr>
        <w:t xml:space="preserve"> typu B. </w:t>
      </w:r>
    </w:p>
    <w:bookmarkEnd w:id="4"/>
    <w:p w14:paraId="708F3FA8" w14:textId="77777777" w:rsidR="00C119E7" w:rsidRPr="00AF3941" w:rsidRDefault="00C119E7" w:rsidP="00C119E7">
      <w:pPr>
        <w:pStyle w:val="Legenda"/>
        <w:keepNext/>
        <w:spacing w:line="360" w:lineRule="auto"/>
        <w:rPr>
          <w:i/>
          <w:sz w:val="22"/>
          <w:szCs w:val="22"/>
        </w:rPr>
      </w:pPr>
      <w:r w:rsidRPr="00AF3941">
        <w:rPr>
          <w:i/>
          <w:sz w:val="22"/>
          <w:szCs w:val="22"/>
        </w:rPr>
        <w:t xml:space="preserve">Tabela </w:t>
      </w:r>
      <w:r w:rsidRPr="00AF3941">
        <w:rPr>
          <w:i/>
          <w:sz w:val="22"/>
          <w:szCs w:val="22"/>
        </w:rPr>
        <w:fldChar w:fldCharType="begin"/>
      </w:r>
      <w:r w:rsidRPr="00AF3941">
        <w:rPr>
          <w:i/>
          <w:sz w:val="22"/>
          <w:szCs w:val="22"/>
        </w:rPr>
        <w:instrText xml:space="preserve"> SEQ Tabela \* ARABIC </w:instrText>
      </w:r>
      <w:r w:rsidRPr="00AF3941">
        <w:rPr>
          <w:i/>
          <w:sz w:val="22"/>
          <w:szCs w:val="22"/>
        </w:rPr>
        <w:fldChar w:fldCharType="separate"/>
      </w:r>
      <w:r>
        <w:rPr>
          <w:i/>
          <w:noProof/>
          <w:sz w:val="22"/>
          <w:szCs w:val="22"/>
        </w:rPr>
        <w:t>2</w:t>
      </w:r>
      <w:r w:rsidRPr="00AF3941">
        <w:rPr>
          <w:i/>
          <w:sz w:val="22"/>
          <w:szCs w:val="22"/>
        </w:rPr>
        <w:fldChar w:fldCharType="end"/>
      </w:r>
      <w:r w:rsidRPr="00AF3941">
        <w:rPr>
          <w:i/>
          <w:sz w:val="22"/>
          <w:szCs w:val="22"/>
        </w:rPr>
        <w:t xml:space="preserve">. </w:t>
      </w:r>
      <w:r w:rsidRPr="008732C6">
        <w:rPr>
          <w:b w:val="0"/>
          <w:bCs w:val="0"/>
          <w:i/>
          <w:sz w:val="22"/>
          <w:szCs w:val="22"/>
        </w:rPr>
        <w:t>Procent uodpornienia dzieci i młodzieży w 2023r. w porównaniu do 20</w:t>
      </w:r>
      <w:r>
        <w:rPr>
          <w:b w:val="0"/>
          <w:bCs w:val="0"/>
          <w:i/>
          <w:sz w:val="22"/>
          <w:szCs w:val="22"/>
        </w:rPr>
        <w:t>20</w:t>
      </w:r>
      <w:r w:rsidRPr="008732C6">
        <w:rPr>
          <w:b w:val="0"/>
          <w:bCs w:val="0"/>
          <w:i/>
          <w:sz w:val="22"/>
          <w:szCs w:val="22"/>
        </w:rPr>
        <w:t>-20</w:t>
      </w:r>
      <w:r>
        <w:rPr>
          <w:b w:val="0"/>
          <w:bCs w:val="0"/>
          <w:i/>
          <w:sz w:val="22"/>
          <w:szCs w:val="22"/>
        </w:rPr>
        <w:t>22</w:t>
      </w:r>
      <w:r w:rsidRPr="008732C6">
        <w:rPr>
          <w:b w:val="0"/>
          <w:bCs w:val="0"/>
          <w:i/>
          <w:sz w:val="22"/>
          <w:szCs w:val="22"/>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
        <w:gridCol w:w="3089"/>
        <w:gridCol w:w="1701"/>
        <w:gridCol w:w="1559"/>
        <w:gridCol w:w="1418"/>
        <w:gridCol w:w="1276"/>
      </w:tblGrid>
      <w:tr w:rsidR="00C119E7" w:rsidRPr="00AF3941" w14:paraId="0FDC6B43" w14:textId="77777777" w:rsidTr="00EF25F5">
        <w:trPr>
          <w:cantSplit/>
          <w:trHeight w:val="461"/>
        </w:trPr>
        <w:tc>
          <w:tcPr>
            <w:tcW w:w="525" w:type="dxa"/>
            <w:tcBorders>
              <w:top w:val="single" w:sz="4" w:space="0" w:color="auto"/>
              <w:left w:val="single" w:sz="4" w:space="0" w:color="auto"/>
              <w:bottom w:val="single" w:sz="4" w:space="0" w:color="auto"/>
              <w:right w:val="single" w:sz="4" w:space="0" w:color="auto"/>
            </w:tcBorders>
          </w:tcPr>
          <w:p w14:paraId="4289F629" w14:textId="77777777" w:rsidR="00C119E7" w:rsidRPr="00AF3941" w:rsidRDefault="00C119E7" w:rsidP="00EF25F5">
            <w:pPr>
              <w:spacing w:line="360" w:lineRule="auto"/>
              <w:rPr>
                <w:b/>
              </w:rPr>
            </w:pPr>
            <w:r w:rsidRPr="00AF3941">
              <w:rPr>
                <w:b/>
              </w:rPr>
              <w:t>Lp.</w:t>
            </w:r>
          </w:p>
        </w:tc>
        <w:tc>
          <w:tcPr>
            <w:tcW w:w="3089" w:type="dxa"/>
            <w:tcBorders>
              <w:top w:val="single" w:sz="4" w:space="0" w:color="auto"/>
              <w:left w:val="single" w:sz="4" w:space="0" w:color="auto"/>
              <w:bottom w:val="single" w:sz="4" w:space="0" w:color="auto"/>
              <w:right w:val="single" w:sz="4" w:space="0" w:color="auto"/>
            </w:tcBorders>
          </w:tcPr>
          <w:p w14:paraId="41B54C8D" w14:textId="77777777" w:rsidR="00C119E7" w:rsidRPr="00AF3941" w:rsidRDefault="00C119E7" w:rsidP="00EF25F5">
            <w:pPr>
              <w:spacing w:line="360" w:lineRule="auto"/>
              <w:rPr>
                <w:b/>
              </w:rPr>
            </w:pPr>
            <w:r w:rsidRPr="00AF3941">
              <w:rPr>
                <w:b/>
              </w:rPr>
              <w:t>Uodpornienie przeciwko</w:t>
            </w:r>
          </w:p>
        </w:tc>
        <w:tc>
          <w:tcPr>
            <w:tcW w:w="1701" w:type="dxa"/>
            <w:tcBorders>
              <w:top w:val="single" w:sz="4" w:space="0" w:color="auto"/>
              <w:left w:val="single" w:sz="4" w:space="0" w:color="auto"/>
              <w:bottom w:val="single" w:sz="4" w:space="0" w:color="auto"/>
              <w:right w:val="single" w:sz="4" w:space="0" w:color="auto"/>
            </w:tcBorders>
          </w:tcPr>
          <w:p w14:paraId="634685E7" w14:textId="77777777" w:rsidR="00C119E7" w:rsidRPr="00AF3941" w:rsidRDefault="00C119E7" w:rsidP="00EF25F5">
            <w:pPr>
              <w:spacing w:line="360" w:lineRule="auto"/>
              <w:jc w:val="center"/>
              <w:rPr>
                <w:b/>
              </w:rPr>
            </w:pPr>
            <w:r>
              <w:rPr>
                <w:b/>
              </w:rPr>
              <w:t>2023</w:t>
            </w:r>
          </w:p>
        </w:tc>
        <w:tc>
          <w:tcPr>
            <w:tcW w:w="1559" w:type="dxa"/>
            <w:tcBorders>
              <w:top w:val="single" w:sz="4" w:space="0" w:color="auto"/>
              <w:left w:val="single" w:sz="4" w:space="0" w:color="auto"/>
              <w:bottom w:val="single" w:sz="4" w:space="0" w:color="auto"/>
              <w:right w:val="single" w:sz="4" w:space="0" w:color="auto"/>
            </w:tcBorders>
          </w:tcPr>
          <w:p w14:paraId="238BD01A" w14:textId="77777777" w:rsidR="00C119E7" w:rsidRPr="00AF3941" w:rsidRDefault="00C119E7" w:rsidP="00EF25F5">
            <w:pPr>
              <w:spacing w:line="360" w:lineRule="auto"/>
              <w:jc w:val="center"/>
              <w:rPr>
                <w:b/>
              </w:rPr>
            </w:pPr>
            <w:r>
              <w:rPr>
                <w:b/>
              </w:rPr>
              <w:t>2022</w:t>
            </w:r>
          </w:p>
        </w:tc>
        <w:tc>
          <w:tcPr>
            <w:tcW w:w="1418" w:type="dxa"/>
            <w:tcBorders>
              <w:top w:val="single" w:sz="4" w:space="0" w:color="auto"/>
              <w:left w:val="single" w:sz="4" w:space="0" w:color="auto"/>
              <w:bottom w:val="single" w:sz="4" w:space="0" w:color="auto"/>
              <w:right w:val="single" w:sz="4" w:space="0" w:color="auto"/>
            </w:tcBorders>
          </w:tcPr>
          <w:p w14:paraId="45BB3F79" w14:textId="77777777" w:rsidR="00C119E7" w:rsidRPr="00AF3941" w:rsidRDefault="00C119E7" w:rsidP="00EF25F5">
            <w:pPr>
              <w:spacing w:line="360" w:lineRule="auto"/>
              <w:jc w:val="center"/>
              <w:rPr>
                <w:b/>
                <w:bCs/>
              </w:rPr>
            </w:pPr>
            <w:r w:rsidRPr="00AF3941">
              <w:rPr>
                <w:b/>
              </w:rPr>
              <w:t>2021</w:t>
            </w:r>
          </w:p>
        </w:tc>
        <w:tc>
          <w:tcPr>
            <w:tcW w:w="1276" w:type="dxa"/>
            <w:tcBorders>
              <w:top w:val="single" w:sz="4" w:space="0" w:color="auto"/>
              <w:left w:val="single" w:sz="4" w:space="0" w:color="auto"/>
              <w:bottom w:val="single" w:sz="4" w:space="0" w:color="auto"/>
              <w:right w:val="single" w:sz="4" w:space="0" w:color="auto"/>
            </w:tcBorders>
          </w:tcPr>
          <w:p w14:paraId="3B7EF07B" w14:textId="77777777" w:rsidR="00C119E7" w:rsidRPr="00AF3941" w:rsidRDefault="00C119E7" w:rsidP="00EF25F5">
            <w:pPr>
              <w:spacing w:line="360" w:lineRule="auto"/>
              <w:jc w:val="center"/>
              <w:rPr>
                <w:b/>
                <w:bCs/>
              </w:rPr>
            </w:pPr>
            <w:r w:rsidRPr="00AF3941">
              <w:rPr>
                <w:b/>
                <w:bCs/>
              </w:rPr>
              <w:t>2020</w:t>
            </w:r>
          </w:p>
        </w:tc>
      </w:tr>
      <w:tr w:rsidR="00C119E7" w:rsidRPr="00AF3941" w14:paraId="0360DB03" w14:textId="77777777" w:rsidTr="00EF25F5">
        <w:trPr>
          <w:trHeight w:val="461"/>
        </w:trPr>
        <w:tc>
          <w:tcPr>
            <w:tcW w:w="525" w:type="dxa"/>
            <w:tcBorders>
              <w:top w:val="single" w:sz="4" w:space="0" w:color="auto"/>
              <w:left w:val="single" w:sz="4" w:space="0" w:color="auto"/>
              <w:bottom w:val="single" w:sz="4" w:space="0" w:color="auto"/>
              <w:right w:val="single" w:sz="4" w:space="0" w:color="auto"/>
            </w:tcBorders>
          </w:tcPr>
          <w:p w14:paraId="160BB53F" w14:textId="77777777" w:rsidR="00C119E7" w:rsidRPr="00AF3941" w:rsidRDefault="00C119E7" w:rsidP="00EF25F5">
            <w:pPr>
              <w:spacing w:line="360" w:lineRule="auto"/>
            </w:pPr>
            <w:r w:rsidRPr="00AF3941">
              <w:t>1.</w:t>
            </w:r>
          </w:p>
        </w:tc>
        <w:tc>
          <w:tcPr>
            <w:tcW w:w="3089" w:type="dxa"/>
            <w:tcBorders>
              <w:top w:val="single" w:sz="4" w:space="0" w:color="auto"/>
              <w:left w:val="single" w:sz="4" w:space="0" w:color="auto"/>
              <w:bottom w:val="single" w:sz="4" w:space="0" w:color="auto"/>
              <w:right w:val="single" w:sz="4" w:space="0" w:color="auto"/>
            </w:tcBorders>
          </w:tcPr>
          <w:p w14:paraId="5A34E570" w14:textId="77777777" w:rsidR="00C119E7" w:rsidRPr="00AF3941" w:rsidRDefault="00C119E7" w:rsidP="00EF25F5">
            <w:pPr>
              <w:spacing w:line="360" w:lineRule="auto"/>
            </w:pPr>
            <w:r w:rsidRPr="00AF3941">
              <w:t>Krztuścowi</w:t>
            </w:r>
          </w:p>
        </w:tc>
        <w:tc>
          <w:tcPr>
            <w:tcW w:w="1701" w:type="dxa"/>
          </w:tcPr>
          <w:p w14:paraId="3A52D254" w14:textId="77777777" w:rsidR="00C119E7" w:rsidRPr="00AF3941" w:rsidRDefault="00C119E7" w:rsidP="00EF25F5">
            <w:pPr>
              <w:spacing w:line="360" w:lineRule="auto"/>
              <w:jc w:val="center"/>
            </w:pPr>
            <w:r>
              <w:t>97,2</w:t>
            </w:r>
          </w:p>
        </w:tc>
        <w:tc>
          <w:tcPr>
            <w:tcW w:w="1559" w:type="dxa"/>
          </w:tcPr>
          <w:p w14:paraId="165BB5C9" w14:textId="77777777" w:rsidR="00C119E7" w:rsidRPr="00AF3941" w:rsidRDefault="00C119E7" w:rsidP="00EF25F5">
            <w:pPr>
              <w:spacing w:line="360" w:lineRule="auto"/>
              <w:jc w:val="center"/>
            </w:pPr>
            <w:r>
              <w:t>97,2</w:t>
            </w:r>
          </w:p>
        </w:tc>
        <w:tc>
          <w:tcPr>
            <w:tcW w:w="1418" w:type="dxa"/>
          </w:tcPr>
          <w:p w14:paraId="5759AE9E" w14:textId="77777777" w:rsidR="00C119E7" w:rsidRPr="00AF3941" w:rsidRDefault="00C119E7" w:rsidP="00EF25F5">
            <w:pPr>
              <w:spacing w:line="360" w:lineRule="auto"/>
              <w:jc w:val="center"/>
            </w:pPr>
            <w:r w:rsidRPr="00AF3941">
              <w:t>96,9</w:t>
            </w:r>
          </w:p>
        </w:tc>
        <w:tc>
          <w:tcPr>
            <w:tcW w:w="1276" w:type="dxa"/>
            <w:tcBorders>
              <w:top w:val="single" w:sz="4" w:space="0" w:color="auto"/>
              <w:left w:val="single" w:sz="4" w:space="0" w:color="auto"/>
              <w:bottom w:val="single" w:sz="4" w:space="0" w:color="auto"/>
              <w:right w:val="single" w:sz="4" w:space="0" w:color="auto"/>
            </w:tcBorders>
          </w:tcPr>
          <w:p w14:paraId="268CD1FF" w14:textId="77777777" w:rsidR="00C119E7" w:rsidRPr="00AF3941" w:rsidRDefault="00C119E7" w:rsidP="00EF25F5">
            <w:pPr>
              <w:spacing w:line="360" w:lineRule="auto"/>
              <w:jc w:val="center"/>
            </w:pPr>
            <w:r w:rsidRPr="00AF3941">
              <w:t>96,7</w:t>
            </w:r>
          </w:p>
        </w:tc>
      </w:tr>
      <w:tr w:rsidR="00C119E7" w:rsidRPr="00AF3941" w14:paraId="75F2E5C8" w14:textId="77777777" w:rsidTr="00EF25F5">
        <w:trPr>
          <w:trHeight w:val="461"/>
        </w:trPr>
        <w:tc>
          <w:tcPr>
            <w:tcW w:w="525" w:type="dxa"/>
            <w:tcBorders>
              <w:top w:val="single" w:sz="4" w:space="0" w:color="auto"/>
              <w:left w:val="single" w:sz="4" w:space="0" w:color="auto"/>
              <w:bottom w:val="single" w:sz="4" w:space="0" w:color="auto"/>
              <w:right w:val="single" w:sz="4" w:space="0" w:color="auto"/>
            </w:tcBorders>
          </w:tcPr>
          <w:p w14:paraId="35BEBE7C" w14:textId="77777777" w:rsidR="00C119E7" w:rsidRPr="00AF3941" w:rsidRDefault="00C119E7" w:rsidP="00EF25F5">
            <w:pPr>
              <w:spacing w:line="360" w:lineRule="auto"/>
            </w:pPr>
            <w:r w:rsidRPr="00AF3941">
              <w:t>2.</w:t>
            </w:r>
          </w:p>
        </w:tc>
        <w:tc>
          <w:tcPr>
            <w:tcW w:w="3089" w:type="dxa"/>
            <w:tcBorders>
              <w:top w:val="single" w:sz="4" w:space="0" w:color="auto"/>
              <w:left w:val="single" w:sz="4" w:space="0" w:color="auto"/>
              <w:bottom w:val="single" w:sz="4" w:space="0" w:color="auto"/>
              <w:right w:val="single" w:sz="4" w:space="0" w:color="auto"/>
            </w:tcBorders>
          </w:tcPr>
          <w:p w14:paraId="719E5DF5" w14:textId="77777777" w:rsidR="00C119E7" w:rsidRPr="00AF3941" w:rsidRDefault="00C119E7" w:rsidP="00EF25F5">
            <w:pPr>
              <w:spacing w:line="360" w:lineRule="auto"/>
            </w:pPr>
            <w:r w:rsidRPr="00AF3941">
              <w:t>Błonicy i tężcowi</w:t>
            </w:r>
          </w:p>
        </w:tc>
        <w:tc>
          <w:tcPr>
            <w:tcW w:w="1701" w:type="dxa"/>
          </w:tcPr>
          <w:p w14:paraId="638761B5" w14:textId="77777777" w:rsidR="00C119E7" w:rsidRPr="00AF3941" w:rsidRDefault="00C119E7" w:rsidP="00EF25F5">
            <w:pPr>
              <w:spacing w:line="360" w:lineRule="auto"/>
              <w:jc w:val="center"/>
            </w:pPr>
            <w:r>
              <w:t>97,7</w:t>
            </w:r>
          </w:p>
        </w:tc>
        <w:tc>
          <w:tcPr>
            <w:tcW w:w="1559" w:type="dxa"/>
          </w:tcPr>
          <w:p w14:paraId="5BBC578F" w14:textId="77777777" w:rsidR="00C119E7" w:rsidRPr="00AF3941" w:rsidRDefault="00C119E7" w:rsidP="00EF25F5">
            <w:pPr>
              <w:spacing w:line="360" w:lineRule="auto"/>
              <w:jc w:val="center"/>
            </w:pPr>
            <w:r>
              <w:t>97,6</w:t>
            </w:r>
          </w:p>
        </w:tc>
        <w:tc>
          <w:tcPr>
            <w:tcW w:w="1418" w:type="dxa"/>
          </w:tcPr>
          <w:p w14:paraId="6377FDFC" w14:textId="77777777" w:rsidR="00C119E7" w:rsidRPr="00AF3941" w:rsidRDefault="00C119E7" w:rsidP="00EF25F5">
            <w:pPr>
              <w:spacing w:line="360" w:lineRule="auto"/>
              <w:jc w:val="center"/>
            </w:pPr>
            <w:r w:rsidRPr="00AF3941">
              <w:t>97,6</w:t>
            </w:r>
          </w:p>
        </w:tc>
        <w:tc>
          <w:tcPr>
            <w:tcW w:w="1276" w:type="dxa"/>
            <w:tcBorders>
              <w:top w:val="single" w:sz="4" w:space="0" w:color="auto"/>
              <w:left w:val="single" w:sz="4" w:space="0" w:color="auto"/>
              <w:bottom w:val="single" w:sz="4" w:space="0" w:color="auto"/>
              <w:right w:val="single" w:sz="4" w:space="0" w:color="auto"/>
            </w:tcBorders>
          </w:tcPr>
          <w:p w14:paraId="0D57A21D" w14:textId="77777777" w:rsidR="00C119E7" w:rsidRPr="00AF3941" w:rsidRDefault="00C119E7" w:rsidP="00EF25F5">
            <w:pPr>
              <w:spacing w:line="360" w:lineRule="auto"/>
              <w:jc w:val="center"/>
            </w:pPr>
            <w:r w:rsidRPr="00AF3941">
              <w:t>97,4</w:t>
            </w:r>
          </w:p>
        </w:tc>
      </w:tr>
      <w:tr w:rsidR="00C119E7" w:rsidRPr="00AF3941" w14:paraId="5413630A" w14:textId="77777777" w:rsidTr="00EF25F5">
        <w:trPr>
          <w:trHeight w:val="461"/>
        </w:trPr>
        <w:tc>
          <w:tcPr>
            <w:tcW w:w="525" w:type="dxa"/>
            <w:tcBorders>
              <w:top w:val="single" w:sz="4" w:space="0" w:color="auto"/>
              <w:left w:val="single" w:sz="4" w:space="0" w:color="auto"/>
              <w:bottom w:val="single" w:sz="4" w:space="0" w:color="auto"/>
              <w:right w:val="single" w:sz="4" w:space="0" w:color="auto"/>
            </w:tcBorders>
          </w:tcPr>
          <w:p w14:paraId="02663327" w14:textId="77777777" w:rsidR="00C119E7" w:rsidRPr="00AF3941" w:rsidRDefault="00C119E7" w:rsidP="00EF25F5">
            <w:pPr>
              <w:spacing w:line="360" w:lineRule="auto"/>
            </w:pPr>
            <w:r w:rsidRPr="00AF3941">
              <w:t>3.</w:t>
            </w:r>
          </w:p>
        </w:tc>
        <w:tc>
          <w:tcPr>
            <w:tcW w:w="3089" w:type="dxa"/>
            <w:tcBorders>
              <w:top w:val="single" w:sz="4" w:space="0" w:color="auto"/>
              <w:left w:val="single" w:sz="4" w:space="0" w:color="auto"/>
              <w:bottom w:val="single" w:sz="4" w:space="0" w:color="auto"/>
              <w:right w:val="single" w:sz="4" w:space="0" w:color="auto"/>
            </w:tcBorders>
          </w:tcPr>
          <w:p w14:paraId="25C51EA2" w14:textId="77777777" w:rsidR="00C119E7" w:rsidRPr="00AF3941" w:rsidRDefault="00C119E7" w:rsidP="00EF25F5">
            <w:pPr>
              <w:spacing w:line="360" w:lineRule="auto"/>
            </w:pPr>
            <w:proofErr w:type="spellStart"/>
            <w:r w:rsidRPr="00AF3941">
              <w:t>Poliomyelitis</w:t>
            </w:r>
            <w:proofErr w:type="spellEnd"/>
          </w:p>
        </w:tc>
        <w:tc>
          <w:tcPr>
            <w:tcW w:w="1701" w:type="dxa"/>
          </w:tcPr>
          <w:p w14:paraId="163500ED" w14:textId="77777777" w:rsidR="00C119E7" w:rsidRPr="00AF3941" w:rsidRDefault="00C119E7" w:rsidP="00EF25F5">
            <w:pPr>
              <w:spacing w:line="360" w:lineRule="auto"/>
              <w:jc w:val="center"/>
            </w:pPr>
            <w:r>
              <w:t>94,8</w:t>
            </w:r>
          </w:p>
        </w:tc>
        <w:tc>
          <w:tcPr>
            <w:tcW w:w="1559" w:type="dxa"/>
          </w:tcPr>
          <w:p w14:paraId="0A7146F0" w14:textId="77777777" w:rsidR="00C119E7" w:rsidRPr="00AF3941" w:rsidRDefault="00C119E7" w:rsidP="00EF25F5">
            <w:pPr>
              <w:spacing w:line="360" w:lineRule="auto"/>
              <w:jc w:val="center"/>
            </w:pPr>
            <w:r>
              <w:t>94,4</w:t>
            </w:r>
          </w:p>
        </w:tc>
        <w:tc>
          <w:tcPr>
            <w:tcW w:w="1418" w:type="dxa"/>
          </w:tcPr>
          <w:p w14:paraId="36BB1990" w14:textId="77777777" w:rsidR="00C119E7" w:rsidRPr="00AF3941" w:rsidRDefault="00C119E7" w:rsidP="00EF25F5">
            <w:pPr>
              <w:spacing w:line="360" w:lineRule="auto"/>
              <w:jc w:val="center"/>
            </w:pPr>
            <w:r w:rsidRPr="00AF3941">
              <w:t>94,9</w:t>
            </w:r>
          </w:p>
        </w:tc>
        <w:tc>
          <w:tcPr>
            <w:tcW w:w="1276" w:type="dxa"/>
            <w:tcBorders>
              <w:top w:val="single" w:sz="4" w:space="0" w:color="auto"/>
              <w:left w:val="single" w:sz="4" w:space="0" w:color="auto"/>
              <w:bottom w:val="single" w:sz="4" w:space="0" w:color="auto"/>
              <w:right w:val="single" w:sz="4" w:space="0" w:color="auto"/>
            </w:tcBorders>
          </w:tcPr>
          <w:p w14:paraId="42D081E1" w14:textId="77777777" w:rsidR="00C119E7" w:rsidRPr="00AF3941" w:rsidRDefault="00C119E7" w:rsidP="00EF25F5">
            <w:pPr>
              <w:spacing w:line="360" w:lineRule="auto"/>
              <w:jc w:val="center"/>
            </w:pPr>
            <w:r w:rsidRPr="00AF3941">
              <w:t>93,6</w:t>
            </w:r>
          </w:p>
        </w:tc>
      </w:tr>
      <w:tr w:rsidR="00C119E7" w:rsidRPr="00AF3941" w14:paraId="1539E564" w14:textId="77777777" w:rsidTr="00EF25F5">
        <w:trPr>
          <w:trHeight w:val="461"/>
        </w:trPr>
        <w:tc>
          <w:tcPr>
            <w:tcW w:w="525" w:type="dxa"/>
            <w:tcBorders>
              <w:top w:val="single" w:sz="4" w:space="0" w:color="auto"/>
              <w:left w:val="single" w:sz="4" w:space="0" w:color="auto"/>
              <w:bottom w:val="single" w:sz="4" w:space="0" w:color="auto"/>
              <w:right w:val="single" w:sz="4" w:space="0" w:color="auto"/>
            </w:tcBorders>
          </w:tcPr>
          <w:p w14:paraId="06CB495C" w14:textId="77777777" w:rsidR="00C119E7" w:rsidRPr="00AF3941" w:rsidRDefault="00C119E7" w:rsidP="00EF25F5">
            <w:pPr>
              <w:spacing w:line="360" w:lineRule="auto"/>
            </w:pPr>
            <w:r w:rsidRPr="00AF3941">
              <w:t>4.</w:t>
            </w:r>
          </w:p>
        </w:tc>
        <w:tc>
          <w:tcPr>
            <w:tcW w:w="3089" w:type="dxa"/>
            <w:tcBorders>
              <w:top w:val="single" w:sz="4" w:space="0" w:color="auto"/>
              <w:left w:val="single" w:sz="4" w:space="0" w:color="auto"/>
              <w:bottom w:val="single" w:sz="4" w:space="0" w:color="auto"/>
              <w:right w:val="single" w:sz="4" w:space="0" w:color="auto"/>
            </w:tcBorders>
          </w:tcPr>
          <w:p w14:paraId="3FC9EFEA" w14:textId="77777777" w:rsidR="00C119E7" w:rsidRPr="00AF3941" w:rsidRDefault="00C119E7" w:rsidP="00EF25F5">
            <w:pPr>
              <w:spacing w:line="360" w:lineRule="auto"/>
            </w:pPr>
            <w:r w:rsidRPr="00AF3941">
              <w:t>Odrze, różyczce, śwince</w:t>
            </w:r>
          </w:p>
        </w:tc>
        <w:tc>
          <w:tcPr>
            <w:tcW w:w="1701" w:type="dxa"/>
          </w:tcPr>
          <w:p w14:paraId="4105C544" w14:textId="77777777" w:rsidR="00C119E7" w:rsidRPr="00AF3941" w:rsidRDefault="00C119E7" w:rsidP="00EF25F5">
            <w:pPr>
              <w:spacing w:line="360" w:lineRule="auto"/>
              <w:jc w:val="center"/>
            </w:pPr>
            <w:r>
              <w:t>97,4</w:t>
            </w:r>
          </w:p>
        </w:tc>
        <w:tc>
          <w:tcPr>
            <w:tcW w:w="1559" w:type="dxa"/>
          </w:tcPr>
          <w:p w14:paraId="156D92B4" w14:textId="77777777" w:rsidR="00C119E7" w:rsidRPr="00AF3941" w:rsidRDefault="00C119E7" w:rsidP="00EF25F5">
            <w:pPr>
              <w:spacing w:line="360" w:lineRule="auto"/>
              <w:jc w:val="center"/>
            </w:pPr>
            <w:r>
              <w:t>97,8</w:t>
            </w:r>
          </w:p>
        </w:tc>
        <w:tc>
          <w:tcPr>
            <w:tcW w:w="1418" w:type="dxa"/>
          </w:tcPr>
          <w:p w14:paraId="27A1C46E" w14:textId="77777777" w:rsidR="00C119E7" w:rsidRPr="00AF3941" w:rsidRDefault="00C119E7" w:rsidP="00EF25F5">
            <w:pPr>
              <w:spacing w:line="360" w:lineRule="auto"/>
              <w:jc w:val="center"/>
            </w:pPr>
            <w:r w:rsidRPr="00AF3941">
              <w:t>96,9</w:t>
            </w:r>
          </w:p>
        </w:tc>
        <w:tc>
          <w:tcPr>
            <w:tcW w:w="1276" w:type="dxa"/>
            <w:tcBorders>
              <w:top w:val="single" w:sz="4" w:space="0" w:color="auto"/>
              <w:left w:val="single" w:sz="4" w:space="0" w:color="auto"/>
              <w:bottom w:val="single" w:sz="4" w:space="0" w:color="auto"/>
              <w:right w:val="single" w:sz="4" w:space="0" w:color="auto"/>
            </w:tcBorders>
          </w:tcPr>
          <w:p w14:paraId="03F97CEB" w14:textId="77777777" w:rsidR="00C119E7" w:rsidRPr="00AF3941" w:rsidRDefault="00C119E7" w:rsidP="00EF25F5">
            <w:pPr>
              <w:spacing w:line="360" w:lineRule="auto"/>
              <w:jc w:val="center"/>
            </w:pPr>
            <w:r w:rsidRPr="00AF3941">
              <w:t>97,5</w:t>
            </w:r>
          </w:p>
        </w:tc>
      </w:tr>
      <w:tr w:rsidR="00C119E7" w:rsidRPr="00AF3941" w14:paraId="571A011F" w14:textId="77777777" w:rsidTr="00EF25F5">
        <w:trPr>
          <w:trHeight w:val="461"/>
        </w:trPr>
        <w:tc>
          <w:tcPr>
            <w:tcW w:w="525" w:type="dxa"/>
            <w:tcBorders>
              <w:top w:val="single" w:sz="4" w:space="0" w:color="auto"/>
              <w:left w:val="single" w:sz="4" w:space="0" w:color="auto"/>
              <w:bottom w:val="single" w:sz="4" w:space="0" w:color="auto"/>
              <w:right w:val="single" w:sz="4" w:space="0" w:color="auto"/>
            </w:tcBorders>
          </w:tcPr>
          <w:p w14:paraId="6921F2A2" w14:textId="77777777" w:rsidR="00C119E7" w:rsidRPr="00AF3941" w:rsidRDefault="00C119E7" w:rsidP="00EF25F5">
            <w:pPr>
              <w:spacing w:line="360" w:lineRule="auto"/>
            </w:pPr>
            <w:r w:rsidRPr="00AF3941">
              <w:t>5.</w:t>
            </w:r>
          </w:p>
        </w:tc>
        <w:tc>
          <w:tcPr>
            <w:tcW w:w="3089" w:type="dxa"/>
            <w:tcBorders>
              <w:top w:val="single" w:sz="4" w:space="0" w:color="auto"/>
              <w:left w:val="single" w:sz="4" w:space="0" w:color="auto"/>
              <w:bottom w:val="single" w:sz="4" w:space="0" w:color="auto"/>
              <w:right w:val="single" w:sz="4" w:space="0" w:color="auto"/>
            </w:tcBorders>
          </w:tcPr>
          <w:p w14:paraId="566631BA" w14:textId="77777777" w:rsidR="00C119E7" w:rsidRPr="00AF3941" w:rsidRDefault="00C119E7" w:rsidP="00EF25F5">
            <w:pPr>
              <w:spacing w:line="360" w:lineRule="auto"/>
            </w:pPr>
            <w:r w:rsidRPr="00AF3941">
              <w:t>Gruźlicy (szczep.</w:t>
            </w:r>
            <w:r>
              <w:t xml:space="preserve"> </w:t>
            </w:r>
            <w:r w:rsidRPr="00AF3941">
              <w:t>noworodków)</w:t>
            </w:r>
          </w:p>
        </w:tc>
        <w:tc>
          <w:tcPr>
            <w:tcW w:w="1701" w:type="dxa"/>
          </w:tcPr>
          <w:p w14:paraId="298E9698" w14:textId="77777777" w:rsidR="00C119E7" w:rsidRPr="00AF3941" w:rsidRDefault="00C119E7" w:rsidP="00EF25F5">
            <w:pPr>
              <w:spacing w:line="360" w:lineRule="auto"/>
              <w:jc w:val="center"/>
            </w:pPr>
            <w:r>
              <w:t>98,0</w:t>
            </w:r>
          </w:p>
        </w:tc>
        <w:tc>
          <w:tcPr>
            <w:tcW w:w="1559" w:type="dxa"/>
          </w:tcPr>
          <w:p w14:paraId="5E341FE1" w14:textId="77777777" w:rsidR="00C119E7" w:rsidRPr="00AF3941" w:rsidRDefault="00C119E7" w:rsidP="00EF25F5">
            <w:pPr>
              <w:spacing w:line="360" w:lineRule="auto"/>
              <w:jc w:val="center"/>
            </w:pPr>
            <w:r>
              <w:t>98,4</w:t>
            </w:r>
          </w:p>
        </w:tc>
        <w:tc>
          <w:tcPr>
            <w:tcW w:w="1418" w:type="dxa"/>
          </w:tcPr>
          <w:p w14:paraId="10B7F2B4" w14:textId="77777777" w:rsidR="00C119E7" w:rsidRPr="00AF3941" w:rsidRDefault="00C119E7" w:rsidP="00EF25F5">
            <w:pPr>
              <w:spacing w:line="360" w:lineRule="auto"/>
              <w:jc w:val="center"/>
            </w:pPr>
            <w:r w:rsidRPr="00AF3941">
              <w:t>98,1</w:t>
            </w:r>
          </w:p>
        </w:tc>
        <w:tc>
          <w:tcPr>
            <w:tcW w:w="1276" w:type="dxa"/>
            <w:tcBorders>
              <w:top w:val="single" w:sz="4" w:space="0" w:color="auto"/>
              <w:left w:val="single" w:sz="4" w:space="0" w:color="auto"/>
              <w:bottom w:val="single" w:sz="4" w:space="0" w:color="auto"/>
              <w:right w:val="single" w:sz="4" w:space="0" w:color="auto"/>
            </w:tcBorders>
          </w:tcPr>
          <w:p w14:paraId="7BE68F72" w14:textId="77777777" w:rsidR="00C119E7" w:rsidRPr="00AF3941" w:rsidRDefault="00C119E7" w:rsidP="00EF25F5">
            <w:pPr>
              <w:spacing w:line="360" w:lineRule="auto"/>
              <w:jc w:val="center"/>
            </w:pPr>
            <w:r w:rsidRPr="00AF3941">
              <w:t>97,3</w:t>
            </w:r>
          </w:p>
        </w:tc>
      </w:tr>
      <w:tr w:rsidR="00C119E7" w:rsidRPr="00AF3941" w14:paraId="4DB0D836" w14:textId="77777777" w:rsidTr="00EF25F5">
        <w:trPr>
          <w:trHeight w:val="461"/>
        </w:trPr>
        <w:tc>
          <w:tcPr>
            <w:tcW w:w="525" w:type="dxa"/>
            <w:tcBorders>
              <w:top w:val="single" w:sz="4" w:space="0" w:color="auto"/>
              <w:left w:val="single" w:sz="4" w:space="0" w:color="auto"/>
              <w:bottom w:val="single" w:sz="4" w:space="0" w:color="auto"/>
              <w:right w:val="single" w:sz="4" w:space="0" w:color="auto"/>
            </w:tcBorders>
          </w:tcPr>
          <w:p w14:paraId="1BA9F415" w14:textId="77777777" w:rsidR="00C119E7" w:rsidRPr="00AF3941" w:rsidRDefault="00C119E7" w:rsidP="00EF25F5">
            <w:pPr>
              <w:spacing w:line="360" w:lineRule="auto"/>
            </w:pPr>
            <w:r w:rsidRPr="00AF3941">
              <w:t>6.</w:t>
            </w:r>
          </w:p>
        </w:tc>
        <w:tc>
          <w:tcPr>
            <w:tcW w:w="3089" w:type="dxa"/>
            <w:tcBorders>
              <w:top w:val="single" w:sz="4" w:space="0" w:color="auto"/>
              <w:left w:val="single" w:sz="4" w:space="0" w:color="auto"/>
              <w:bottom w:val="single" w:sz="4" w:space="0" w:color="auto"/>
              <w:right w:val="single" w:sz="4" w:space="0" w:color="auto"/>
            </w:tcBorders>
          </w:tcPr>
          <w:p w14:paraId="620579BB" w14:textId="77777777" w:rsidR="00C119E7" w:rsidRPr="00AF3941" w:rsidRDefault="00C119E7" w:rsidP="00EF25F5">
            <w:pPr>
              <w:spacing w:line="360" w:lineRule="auto"/>
            </w:pPr>
            <w:proofErr w:type="spellStart"/>
            <w:r w:rsidRPr="00AF3941">
              <w:t>Wzw</w:t>
            </w:r>
            <w:proofErr w:type="spellEnd"/>
            <w:r w:rsidRPr="00AF3941">
              <w:t xml:space="preserve"> typu B</w:t>
            </w:r>
          </w:p>
        </w:tc>
        <w:tc>
          <w:tcPr>
            <w:tcW w:w="1701" w:type="dxa"/>
          </w:tcPr>
          <w:p w14:paraId="071BEC4E" w14:textId="77777777" w:rsidR="00C119E7" w:rsidRPr="00AF3941" w:rsidRDefault="00C119E7" w:rsidP="00EF25F5">
            <w:pPr>
              <w:spacing w:line="360" w:lineRule="auto"/>
              <w:jc w:val="center"/>
            </w:pPr>
            <w:r>
              <w:t>96,6</w:t>
            </w:r>
          </w:p>
        </w:tc>
        <w:tc>
          <w:tcPr>
            <w:tcW w:w="1559" w:type="dxa"/>
          </w:tcPr>
          <w:p w14:paraId="554518FE" w14:textId="77777777" w:rsidR="00C119E7" w:rsidRPr="00AF3941" w:rsidRDefault="00C119E7" w:rsidP="00EF25F5">
            <w:pPr>
              <w:spacing w:line="360" w:lineRule="auto"/>
              <w:jc w:val="center"/>
            </w:pPr>
            <w:r>
              <w:t>95,7</w:t>
            </w:r>
          </w:p>
        </w:tc>
        <w:tc>
          <w:tcPr>
            <w:tcW w:w="1418" w:type="dxa"/>
          </w:tcPr>
          <w:p w14:paraId="56DCAC00" w14:textId="77777777" w:rsidR="00C119E7" w:rsidRPr="00AF3941" w:rsidRDefault="00C119E7" w:rsidP="00EF25F5">
            <w:pPr>
              <w:spacing w:line="360" w:lineRule="auto"/>
              <w:jc w:val="center"/>
            </w:pPr>
            <w:r w:rsidRPr="00AF3941">
              <w:t>97,2</w:t>
            </w:r>
          </w:p>
        </w:tc>
        <w:tc>
          <w:tcPr>
            <w:tcW w:w="1276" w:type="dxa"/>
            <w:tcBorders>
              <w:top w:val="single" w:sz="4" w:space="0" w:color="auto"/>
              <w:left w:val="single" w:sz="4" w:space="0" w:color="auto"/>
              <w:bottom w:val="single" w:sz="4" w:space="0" w:color="auto"/>
              <w:right w:val="single" w:sz="4" w:space="0" w:color="auto"/>
            </w:tcBorders>
          </w:tcPr>
          <w:p w14:paraId="6ABF7322" w14:textId="77777777" w:rsidR="00C119E7" w:rsidRPr="00AF3941" w:rsidRDefault="00C119E7" w:rsidP="00EF25F5">
            <w:pPr>
              <w:spacing w:line="360" w:lineRule="auto"/>
              <w:jc w:val="center"/>
            </w:pPr>
            <w:r w:rsidRPr="00AF3941">
              <w:t>95,9</w:t>
            </w:r>
          </w:p>
        </w:tc>
      </w:tr>
      <w:tr w:rsidR="00C119E7" w:rsidRPr="00AF3941" w14:paraId="176F23AB" w14:textId="77777777" w:rsidTr="00EF25F5">
        <w:trPr>
          <w:trHeight w:val="461"/>
        </w:trPr>
        <w:tc>
          <w:tcPr>
            <w:tcW w:w="525" w:type="dxa"/>
            <w:tcBorders>
              <w:top w:val="single" w:sz="4" w:space="0" w:color="auto"/>
              <w:left w:val="single" w:sz="4" w:space="0" w:color="auto"/>
              <w:bottom w:val="single" w:sz="4" w:space="0" w:color="auto"/>
              <w:right w:val="single" w:sz="4" w:space="0" w:color="auto"/>
            </w:tcBorders>
          </w:tcPr>
          <w:p w14:paraId="146368EF" w14:textId="77777777" w:rsidR="00C119E7" w:rsidRPr="00AF3941" w:rsidRDefault="00C119E7" w:rsidP="00EF25F5">
            <w:pPr>
              <w:spacing w:line="360" w:lineRule="auto"/>
            </w:pPr>
            <w:r w:rsidRPr="00AF3941">
              <w:t xml:space="preserve">7.  </w:t>
            </w:r>
          </w:p>
        </w:tc>
        <w:tc>
          <w:tcPr>
            <w:tcW w:w="3089" w:type="dxa"/>
            <w:tcBorders>
              <w:top w:val="single" w:sz="4" w:space="0" w:color="auto"/>
              <w:left w:val="single" w:sz="4" w:space="0" w:color="auto"/>
              <w:bottom w:val="single" w:sz="4" w:space="0" w:color="auto"/>
              <w:right w:val="single" w:sz="4" w:space="0" w:color="auto"/>
            </w:tcBorders>
          </w:tcPr>
          <w:p w14:paraId="44BD6015" w14:textId="77777777" w:rsidR="00C119E7" w:rsidRPr="00AF3941" w:rsidRDefault="00C119E7" w:rsidP="00EF25F5">
            <w:pPr>
              <w:spacing w:line="360" w:lineRule="auto"/>
            </w:pPr>
            <w:proofErr w:type="spellStart"/>
            <w:r w:rsidRPr="00AF3941">
              <w:t>Haemophilus</w:t>
            </w:r>
            <w:proofErr w:type="spellEnd"/>
            <w:r w:rsidRPr="00AF3941">
              <w:t xml:space="preserve"> </w:t>
            </w:r>
            <w:proofErr w:type="spellStart"/>
            <w:r w:rsidRPr="00AF3941">
              <w:t>influenzae</w:t>
            </w:r>
            <w:proofErr w:type="spellEnd"/>
          </w:p>
        </w:tc>
        <w:tc>
          <w:tcPr>
            <w:tcW w:w="1701" w:type="dxa"/>
          </w:tcPr>
          <w:p w14:paraId="301BD581" w14:textId="77777777" w:rsidR="00C119E7" w:rsidRPr="00AF3941" w:rsidRDefault="00C119E7" w:rsidP="00EF25F5">
            <w:pPr>
              <w:spacing w:line="360" w:lineRule="auto"/>
              <w:jc w:val="center"/>
            </w:pPr>
            <w:r>
              <w:t>90,0</w:t>
            </w:r>
          </w:p>
        </w:tc>
        <w:tc>
          <w:tcPr>
            <w:tcW w:w="1559" w:type="dxa"/>
          </w:tcPr>
          <w:p w14:paraId="36DA8178" w14:textId="77777777" w:rsidR="00C119E7" w:rsidRPr="00AF3941" w:rsidRDefault="00C119E7" w:rsidP="00EF25F5">
            <w:pPr>
              <w:spacing w:line="360" w:lineRule="auto"/>
              <w:jc w:val="center"/>
            </w:pPr>
            <w:r>
              <w:t>90,2</w:t>
            </w:r>
          </w:p>
        </w:tc>
        <w:tc>
          <w:tcPr>
            <w:tcW w:w="1418" w:type="dxa"/>
          </w:tcPr>
          <w:p w14:paraId="77A596A2" w14:textId="77777777" w:rsidR="00C119E7" w:rsidRPr="00AF3941" w:rsidRDefault="00C119E7" w:rsidP="00EF25F5">
            <w:pPr>
              <w:spacing w:line="360" w:lineRule="auto"/>
              <w:jc w:val="center"/>
            </w:pPr>
            <w:r w:rsidRPr="00AF3941">
              <w:t>90,3</w:t>
            </w:r>
          </w:p>
        </w:tc>
        <w:tc>
          <w:tcPr>
            <w:tcW w:w="1276" w:type="dxa"/>
            <w:tcBorders>
              <w:top w:val="single" w:sz="4" w:space="0" w:color="auto"/>
              <w:left w:val="single" w:sz="4" w:space="0" w:color="auto"/>
              <w:bottom w:val="single" w:sz="4" w:space="0" w:color="auto"/>
              <w:right w:val="single" w:sz="4" w:space="0" w:color="auto"/>
            </w:tcBorders>
          </w:tcPr>
          <w:p w14:paraId="2690ADFA" w14:textId="77777777" w:rsidR="00C119E7" w:rsidRPr="00AF3941" w:rsidRDefault="00C119E7" w:rsidP="00EF25F5">
            <w:pPr>
              <w:spacing w:line="360" w:lineRule="auto"/>
              <w:jc w:val="center"/>
            </w:pPr>
            <w:r w:rsidRPr="00AF3941">
              <w:t>88,5</w:t>
            </w:r>
          </w:p>
        </w:tc>
      </w:tr>
      <w:bookmarkEnd w:id="5"/>
    </w:tbl>
    <w:p w14:paraId="1DB8146A" w14:textId="77777777" w:rsidR="00C119E7" w:rsidRPr="00AF3941" w:rsidRDefault="00C119E7" w:rsidP="00C119E7">
      <w:pPr>
        <w:pStyle w:val="Tekstpodstawowy"/>
        <w:spacing w:line="360" w:lineRule="auto"/>
        <w:rPr>
          <w:sz w:val="22"/>
          <w:szCs w:val="22"/>
        </w:rPr>
      </w:pPr>
    </w:p>
    <w:p w14:paraId="39F3F050" w14:textId="48BCECC7" w:rsidR="00C119E7" w:rsidRPr="00EE7747" w:rsidRDefault="00C119E7" w:rsidP="00C119E7">
      <w:pPr>
        <w:pStyle w:val="Tekstpodstawowy"/>
        <w:spacing w:line="360" w:lineRule="auto"/>
        <w:ind w:firstLine="708"/>
      </w:pPr>
      <w:r w:rsidRPr="00EE7747">
        <w:t>Na terenie powiatu chełmskiego objęto nadzorem 45 obiektów służby zdrowia. Przeprowadzono 64 kontrol</w:t>
      </w:r>
      <w:r w:rsidR="00EE7747">
        <w:t>e</w:t>
      </w:r>
      <w:r w:rsidRPr="00EE7747">
        <w:t xml:space="preserve">, w tym 1 interwencyjną. W celu usunięcia stwierdzonych uchybień wydano 1 decyzję, nie nałożono mandatów karnych. Uchybienia dotyczyły złego stanu sanitarno-higienicznego pomieszczeń. Podczas kontroli zwracano uwagę na przestrzeganie procedur dezynfekcji, mycia i sterylizacji narzędzi oraz sprzętu medycznego, mycia i dezynfekcji rąk, sprzątania i dezynfekcji pomieszczeń, postępowania po ekspozycji oraz z odpadami medycznymi i brudną bielizną. </w:t>
      </w:r>
    </w:p>
    <w:p w14:paraId="5ACF9274" w14:textId="77777777" w:rsidR="00181BD0" w:rsidRDefault="00181BD0" w:rsidP="002B1D3E">
      <w:pPr>
        <w:pStyle w:val="Tekstpodstawowy"/>
        <w:spacing w:line="360" w:lineRule="auto"/>
        <w:ind w:firstLine="708"/>
        <w:rPr>
          <w:color w:val="FF0000"/>
        </w:rPr>
      </w:pPr>
    </w:p>
    <w:p w14:paraId="463DC75A" w14:textId="77777777" w:rsidR="00D17F5E" w:rsidRDefault="00D17F5E" w:rsidP="002B1D3E">
      <w:pPr>
        <w:pStyle w:val="Tekstpodstawowy"/>
        <w:spacing w:line="360" w:lineRule="auto"/>
        <w:ind w:firstLine="708"/>
        <w:rPr>
          <w:color w:val="FF0000"/>
        </w:rPr>
      </w:pPr>
    </w:p>
    <w:p w14:paraId="167B869C" w14:textId="77777777" w:rsidR="00D17F5E" w:rsidRDefault="00D17F5E" w:rsidP="002B1D3E">
      <w:pPr>
        <w:pStyle w:val="Tekstpodstawowy"/>
        <w:spacing w:line="360" w:lineRule="auto"/>
        <w:ind w:firstLine="708"/>
        <w:rPr>
          <w:color w:val="FF0000"/>
        </w:rPr>
      </w:pPr>
    </w:p>
    <w:p w14:paraId="277441EF" w14:textId="77777777" w:rsidR="00D17F5E" w:rsidRDefault="00D17F5E" w:rsidP="002B1D3E">
      <w:pPr>
        <w:pStyle w:val="Tekstpodstawowy"/>
        <w:spacing w:line="360" w:lineRule="auto"/>
        <w:ind w:firstLine="708"/>
        <w:rPr>
          <w:color w:val="FF0000"/>
        </w:rPr>
      </w:pPr>
    </w:p>
    <w:p w14:paraId="374594D8" w14:textId="77777777" w:rsidR="000C3AD8" w:rsidRPr="00C119E7" w:rsidRDefault="000C3AD8" w:rsidP="002B1D3E">
      <w:pPr>
        <w:pStyle w:val="Tekstpodstawowy"/>
        <w:spacing w:line="360" w:lineRule="auto"/>
        <w:ind w:firstLine="708"/>
        <w:rPr>
          <w:color w:val="FF0000"/>
        </w:rPr>
      </w:pPr>
    </w:p>
    <w:p w14:paraId="359D8ED6" w14:textId="77777777" w:rsidR="0058160B" w:rsidRPr="00C119E7" w:rsidRDefault="0058160B" w:rsidP="002B1D3E">
      <w:pPr>
        <w:pStyle w:val="Tekstpodstawowy"/>
        <w:spacing w:line="360" w:lineRule="auto"/>
        <w:ind w:firstLine="708"/>
        <w:rPr>
          <w:color w:val="FF0000"/>
        </w:rPr>
      </w:pPr>
    </w:p>
    <w:p w14:paraId="387ED406" w14:textId="6226CE3F" w:rsidR="006874D1" w:rsidRPr="0014318A" w:rsidRDefault="005A4B35" w:rsidP="00BC0648">
      <w:pPr>
        <w:pStyle w:val="Akapitzlist"/>
        <w:numPr>
          <w:ilvl w:val="0"/>
          <w:numId w:val="2"/>
        </w:numPr>
        <w:spacing w:before="100" w:beforeAutospacing="1" w:after="100" w:afterAutospacing="1" w:line="360" w:lineRule="auto"/>
        <w:rPr>
          <w:rFonts w:ascii="Times New Roman" w:hAnsi="Times New Roman" w:cs="Times New Roman"/>
          <w:b/>
          <w:sz w:val="28"/>
          <w:szCs w:val="28"/>
        </w:rPr>
      </w:pPr>
      <w:r w:rsidRPr="0014318A">
        <w:rPr>
          <w:rFonts w:ascii="Times New Roman" w:hAnsi="Times New Roman" w:cs="Times New Roman"/>
          <w:b/>
          <w:sz w:val="28"/>
          <w:szCs w:val="28"/>
        </w:rPr>
        <w:lastRenderedPageBreak/>
        <w:t>Higiena środowiska i obiektów użyteczności publicznej</w:t>
      </w:r>
    </w:p>
    <w:p w14:paraId="62AD6101" w14:textId="77777777" w:rsidR="0014318A" w:rsidRPr="000C4147" w:rsidRDefault="0014318A" w:rsidP="009058E1">
      <w:pPr>
        <w:spacing w:after="0" w:line="276" w:lineRule="auto"/>
        <w:rPr>
          <w:rFonts w:ascii="Times New Roman" w:eastAsia="Calibri" w:hAnsi="Times New Roman" w:cs="Times New Roman"/>
          <w:b/>
          <w:sz w:val="24"/>
          <w:szCs w:val="24"/>
        </w:rPr>
      </w:pPr>
      <w:r w:rsidRPr="000C4147">
        <w:rPr>
          <w:rFonts w:ascii="Times New Roman" w:eastAsia="Calibri" w:hAnsi="Times New Roman" w:cs="Times New Roman"/>
          <w:b/>
          <w:sz w:val="24"/>
          <w:szCs w:val="24"/>
        </w:rPr>
        <w:t>Jakość wody przeznaczonej do spożycia przez ludzi</w:t>
      </w:r>
    </w:p>
    <w:p w14:paraId="306F49CB" w14:textId="77777777" w:rsidR="0014318A" w:rsidRPr="000C4147" w:rsidRDefault="0014318A" w:rsidP="0014318A">
      <w:pPr>
        <w:spacing w:after="0" w:line="276" w:lineRule="auto"/>
        <w:ind w:firstLine="360"/>
        <w:rPr>
          <w:rFonts w:ascii="Times New Roman" w:eastAsia="Calibri" w:hAnsi="Times New Roman" w:cs="Times New Roman"/>
          <w:b/>
          <w:sz w:val="24"/>
          <w:szCs w:val="24"/>
        </w:rPr>
      </w:pPr>
    </w:p>
    <w:p w14:paraId="386EAFD6" w14:textId="3D227239" w:rsidR="0014318A" w:rsidRPr="000C4147" w:rsidRDefault="0014318A" w:rsidP="009058E1">
      <w:pPr>
        <w:spacing w:after="0" w:line="276" w:lineRule="auto"/>
        <w:contextualSpacing/>
        <w:rPr>
          <w:rFonts w:ascii="Times New Roman" w:eastAsia="Times New Roman" w:hAnsi="Times New Roman" w:cs="Times New Roman"/>
          <w:b/>
          <w:sz w:val="24"/>
          <w:szCs w:val="24"/>
          <w:lang w:eastAsia="pl-PL"/>
        </w:rPr>
      </w:pPr>
      <w:r w:rsidRPr="000C4147">
        <w:rPr>
          <w:rFonts w:ascii="Times New Roman" w:eastAsia="Times New Roman" w:hAnsi="Times New Roman" w:cs="Times New Roman"/>
          <w:b/>
          <w:sz w:val="24"/>
          <w:szCs w:val="24"/>
          <w:lang w:eastAsia="pl-PL"/>
        </w:rPr>
        <w:t>Wstęp</w:t>
      </w:r>
    </w:p>
    <w:p w14:paraId="3C1AAFAE" w14:textId="77777777" w:rsidR="0014318A" w:rsidRPr="000C4147" w:rsidRDefault="0014318A" w:rsidP="009058E1">
      <w:pPr>
        <w:spacing w:after="0" w:line="360" w:lineRule="auto"/>
        <w:ind w:left="284" w:firstLine="283"/>
        <w:contextualSpacing/>
        <w:jc w:val="both"/>
        <w:rPr>
          <w:rFonts w:ascii="Times New Roman" w:eastAsia="Times New Roman" w:hAnsi="Times New Roman" w:cs="Times New Roman"/>
          <w:sz w:val="24"/>
          <w:szCs w:val="24"/>
          <w:lang w:eastAsia="pl-PL"/>
        </w:rPr>
      </w:pPr>
      <w:r w:rsidRPr="000C4147">
        <w:rPr>
          <w:rFonts w:ascii="Times New Roman" w:eastAsia="Times New Roman" w:hAnsi="Times New Roman" w:cs="Times New Roman"/>
          <w:sz w:val="24"/>
          <w:szCs w:val="24"/>
          <w:lang w:eastAsia="pl-PL"/>
        </w:rPr>
        <w:t>Nadzór nad jakością wody przeznaczonej do spożycia przez ludzi w 2023 r. sprawowany był przez PPIS w Chełmie w oparciu o:</w:t>
      </w:r>
    </w:p>
    <w:p w14:paraId="66D28824" w14:textId="77777777" w:rsidR="0014318A" w:rsidRPr="0014318A" w:rsidRDefault="0014318A" w:rsidP="0014318A">
      <w:pPr>
        <w:spacing w:after="0" w:line="360" w:lineRule="auto"/>
        <w:ind w:left="284"/>
        <w:contextualSpacing/>
        <w:jc w:val="both"/>
        <w:rPr>
          <w:rFonts w:ascii="Times New Roman" w:eastAsia="Times New Roman" w:hAnsi="Times New Roman" w:cs="Times New Roman"/>
          <w:sz w:val="24"/>
          <w:szCs w:val="24"/>
          <w:lang w:eastAsia="pl-PL"/>
        </w:rPr>
      </w:pPr>
      <w:r w:rsidRPr="0014318A">
        <w:rPr>
          <w:rFonts w:ascii="Times New Roman" w:eastAsia="Times New Roman" w:hAnsi="Times New Roman" w:cs="Times New Roman"/>
          <w:sz w:val="24"/>
          <w:szCs w:val="24"/>
          <w:lang w:eastAsia="pl-PL"/>
        </w:rPr>
        <w:t xml:space="preserve">- ustawę z dnia 14 marca 1985 r. o Państwowej Inspekcji Sanitarnej (Dz. U. z 2023 r., </w:t>
      </w:r>
    </w:p>
    <w:p w14:paraId="35BDB66E" w14:textId="02D23AC0" w:rsidR="0014318A" w:rsidRPr="0014318A" w:rsidRDefault="0014318A" w:rsidP="0014318A">
      <w:pPr>
        <w:spacing w:after="0" w:line="360" w:lineRule="auto"/>
        <w:ind w:left="284"/>
        <w:contextualSpacing/>
        <w:jc w:val="both"/>
        <w:rPr>
          <w:rFonts w:ascii="Times New Roman" w:eastAsia="Times New Roman" w:hAnsi="Times New Roman" w:cs="Times New Roman"/>
          <w:sz w:val="24"/>
          <w:szCs w:val="24"/>
          <w:lang w:eastAsia="pl-PL"/>
        </w:rPr>
      </w:pPr>
      <w:r w:rsidRPr="0014318A">
        <w:rPr>
          <w:rFonts w:ascii="Times New Roman" w:eastAsia="Times New Roman" w:hAnsi="Times New Roman" w:cs="Times New Roman"/>
          <w:sz w:val="24"/>
          <w:szCs w:val="24"/>
          <w:lang w:eastAsia="pl-PL"/>
        </w:rPr>
        <w:t>poz. 338 z</w:t>
      </w:r>
      <w:r>
        <w:rPr>
          <w:rFonts w:ascii="Times New Roman" w:eastAsia="Times New Roman" w:hAnsi="Times New Roman" w:cs="Times New Roman"/>
          <w:sz w:val="24"/>
          <w:szCs w:val="24"/>
          <w:lang w:eastAsia="pl-PL"/>
        </w:rPr>
        <w:t>e</w:t>
      </w:r>
      <w:r w:rsidRPr="0014318A">
        <w:rPr>
          <w:rFonts w:ascii="Times New Roman" w:eastAsia="Times New Roman" w:hAnsi="Times New Roman" w:cs="Times New Roman"/>
          <w:sz w:val="24"/>
          <w:szCs w:val="24"/>
          <w:lang w:eastAsia="pl-PL"/>
        </w:rPr>
        <w:t xml:space="preserve"> zm.),</w:t>
      </w:r>
    </w:p>
    <w:p w14:paraId="4A0C5C46" w14:textId="27F15FF6" w:rsidR="0014318A" w:rsidRPr="000C4147" w:rsidRDefault="0014318A" w:rsidP="0014318A">
      <w:pPr>
        <w:spacing w:after="0" w:line="360" w:lineRule="auto"/>
        <w:ind w:left="284"/>
        <w:contextualSpacing/>
        <w:jc w:val="both"/>
        <w:rPr>
          <w:rFonts w:ascii="Times New Roman" w:eastAsia="Times New Roman" w:hAnsi="Times New Roman" w:cs="Times New Roman"/>
          <w:sz w:val="24"/>
          <w:szCs w:val="24"/>
          <w:lang w:eastAsia="pl-PL"/>
        </w:rPr>
      </w:pPr>
      <w:r w:rsidRPr="000C4147">
        <w:rPr>
          <w:rFonts w:ascii="Times New Roman" w:eastAsia="Times New Roman" w:hAnsi="Times New Roman" w:cs="Times New Roman"/>
          <w:sz w:val="24"/>
          <w:szCs w:val="24"/>
          <w:lang w:eastAsia="pl-PL"/>
        </w:rPr>
        <w:t>- ustawę z dnia 7 czerwca 2001 r. o zbiorowym zaopatrzeniu w wodę i zbiorowym odprowadzaniu ścieków (Dz. U. z 2023 r., poz. 537 z</w:t>
      </w:r>
      <w:r>
        <w:rPr>
          <w:rFonts w:ascii="Times New Roman" w:eastAsia="Times New Roman" w:hAnsi="Times New Roman" w:cs="Times New Roman"/>
          <w:sz w:val="24"/>
          <w:szCs w:val="24"/>
          <w:lang w:eastAsia="pl-PL"/>
        </w:rPr>
        <w:t>e</w:t>
      </w:r>
      <w:r w:rsidRPr="000C4147">
        <w:rPr>
          <w:rFonts w:ascii="Times New Roman" w:eastAsia="Times New Roman" w:hAnsi="Times New Roman" w:cs="Times New Roman"/>
          <w:sz w:val="24"/>
          <w:szCs w:val="24"/>
          <w:lang w:eastAsia="pl-PL"/>
        </w:rPr>
        <w:t xml:space="preserve"> zm.),</w:t>
      </w:r>
    </w:p>
    <w:p w14:paraId="573CB9C0" w14:textId="77777777" w:rsidR="0014318A" w:rsidRPr="000C4147" w:rsidRDefault="0014318A" w:rsidP="0014318A">
      <w:pPr>
        <w:spacing w:after="0" w:line="360" w:lineRule="auto"/>
        <w:ind w:left="284"/>
        <w:contextualSpacing/>
        <w:jc w:val="both"/>
        <w:rPr>
          <w:rFonts w:ascii="Times New Roman" w:eastAsia="Times New Roman" w:hAnsi="Times New Roman" w:cs="Times New Roman"/>
          <w:sz w:val="24"/>
          <w:szCs w:val="24"/>
          <w:lang w:eastAsia="pl-PL"/>
        </w:rPr>
      </w:pPr>
      <w:r w:rsidRPr="000C4147">
        <w:rPr>
          <w:rFonts w:ascii="Times New Roman" w:eastAsia="Times New Roman" w:hAnsi="Times New Roman" w:cs="Times New Roman"/>
          <w:sz w:val="24"/>
          <w:szCs w:val="24"/>
          <w:lang w:eastAsia="pl-PL"/>
        </w:rPr>
        <w:t>- rozporządzenie Ministra Zdrowia z dnia 7 grudnia 2017 r. w sprawie jakości wody przeznaczonej do spożycia przez ludzi (Dz. U. z 2017 r., poz. 2294).</w:t>
      </w:r>
      <w:r w:rsidRPr="000C4147">
        <w:rPr>
          <w:rFonts w:ascii="Times New Roman" w:eastAsia="Times New Roman" w:hAnsi="Times New Roman" w:cs="Times New Roman"/>
          <w:sz w:val="24"/>
          <w:szCs w:val="24"/>
          <w:lang w:eastAsia="pl-PL"/>
        </w:rPr>
        <w:tab/>
      </w:r>
    </w:p>
    <w:p w14:paraId="4FAEF029" w14:textId="77777777" w:rsidR="0014318A" w:rsidRPr="000C4147" w:rsidRDefault="0014318A" w:rsidP="0014318A">
      <w:pPr>
        <w:spacing w:after="0" w:line="276" w:lineRule="auto"/>
        <w:ind w:left="284"/>
        <w:contextualSpacing/>
        <w:jc w:val="both"/>
        <w:rPr>
          <w:rFonts w:ascii="Times New Roman" w:eastAsia="Times New Roman" w:hAnsi="Times New Roman" w:cs="Times New Roman"/>
          <w:sz w:val="24"/>
          <w:szCs w:val="24"/>
          <w:lang w:eastAsia="pl-PL"/>
        </w:rPr>
      </w:pPr>
    </w:p>
    <w:p w14:paraId="054046F0" w14:textId="6D84D30A" w:rsidR="0014318A" w:rsidRPr="000C4147" w:rsidRDefault="0014318A" w:rsidP="009058E1">
      <w:pPr>
        <w:spacing w:after="0" w:line="360" w:lineRule="auto"/>
        <w:contextualSpacing/>
        <w:jc w:val="both"/>
        <w:rPr>
          <w:rFonts w:ascii="Times New Roman" w:eastAsia="Times New Roman" w:hAnsi="Times New Roman" w:cs="Times New Roman"/>
          <w:b/>
          <w:sz w:val="24"/>
          <w:szCs w:val="24"/>
          <w:lang w:eastAsia="pl-PL"/>
        </w:rPr>
      </w:pPr>
      <w:r w:rsidRPr="000C4147">
        <w:rPr>
          <w:rFonts w:ascii="Times New Roman" w:eastAsia="Times New Roman" w:hAnsi="Times New Roman" w:cs="Times New Roman"/>
          <w:b/>
          <w:sz w:val="24"/>
          <w:szCs w:val="24"/>
          <w:lang w:eastAsia="pl-PL"/>
        </w:rPr>
        <w:t>Zaopatrzenie ludności w wodę</w:t>
      </w:r>
    </w:p>
    <w:p w14:paraId="04D5A52C" w14:textId="0605BB0C" w:rsidR="0014318A" w:rsidRPr="000C4147" w:rsidRDefault="0014318A" w:rsidP="009058E1">
      <w:pPr>
        <w:spacing w:line="360" w:lineRule="auto"/>
        <w:ind w:firstLine="708"/>
        <w:jc w:val="both"/>
        <w:rPr>
          <w:rFonts w:ascii="Times New Roman" w:eastAsia="Times New Roman" w:hAnsi="Times New Roman" w:cs="Times New Roman"/>
          <w:sz w:val="24"/>
          <w:szCs w:val="24"/>
          <w:lang w:eastAsia="pl-PL"/>
        </w:rPr>
      </w:pPr>
      <w:r w:rsidRPr="000C4147">
        <w:rPr>
          <w:rFonts w:ascii="Times New Roman" w:eastAsia="Times New Roman" w:hAnsi="Times New Roman" w:cs="Times New Roman"/>
          <w:sz w:val="24"/>
          <w:szCs w:val="24"/>
          <w:lang w:eastAsia="pl-PL"/>
        </w:rPr>
        <w:t xml:space="preserve">Wody podziemne na terenie powiatu chełmskiego stanowią jedyne źródło zaopatrzenia ludności w wodę do picia oraz na potrzeby gospodarcze. Największe znaczenie dla regionu posiadają poziomy wodonośne w utworach </w:t>
      </w:r>
      <w:proofErr w:type="spellStart"/>
      <w:r w:rsidRPr="000C4147">
        <w:rPr>
          <w:rFonts w:ascii="Times New Roman" w:eastAsia="Times New Roman" w:hAnsi="Times New Roman" w:cs="Times New Roman"/>
          <w:sz w:val="24"/>
          <w:szCs w:val="24"/>
          <w:lang w:eastAsia="pl-PL"/>
        </w:rPr>
        <w:t>górno</w:t>
      </w:r>
      <w:proofErr w:type="spellEnd"/>
      <w:r w:rsidRPr="000C4147">
        <w:rPr>
          <w:rFonts w:ascii="Times New Roman" w:eastAsia="Times New Roman" w:hAnsi="Times New Roman" w:cs="Times New Roman"/>
          <w:sz w:val="24"/>
          <w:szCs w:val="24"/>
          <w:lang w:eastAsia="pl-PL"/>
        </w:rPr>
        <w:t xml:space="preserve">-kredowych. Są one podstawowym źródłem zaopatrzenia w wodę i stanowią bazę zasobów dla większości wodociągów zlokalizowanych na terenie powiatu. Poziomy wodonośne w utworach czwartorzędowych i trzeciorzędowych są źródłem zaopatrzenia w wodę tylko dla nielicznych </w:t>
      </w:r>
      <w:r w:rsidRPr="00F8196D">
        <w:rPr>
          <w:rFonts w:ascii="Times New Roman" w:eastAsia="Times New Roman" w:hAnsi="Times New Roman" w:cs="Times New Roman"/>
          <w:sz w:val="24"/>
          <w:szCs w:val="24"/>
          <w:lang w:eastAsia="pl-PL"/>
        </w:rPr>
        <w:t xml:space="preserve">obiektów użyteczności publicznej </w:t>
      </w:r>
      <w:r w:rsidRPr="00F8196D">
        <w:rPr>
          <w:rFonts w:ascii="Times New Roman" w:eastAsia="Times New Roman" w:hAnsi="Times New Roman" w:cs="Times New Roman"/>
          <w:sz w:val="24"/>
          <w:szCs w:val="24"/>
          <w:lang w:eastAsia="pl-PL"/>
        </w:rPr>
        <w:br/>
        <w:t xml:space="preserve">i gospodarstw indywidualnych korzystających ze studni zakładowych lub przydomowych. </w:t>
      </w:r>
      <w:bookmarkStart w:id="6" w:name="_Hlk158891028"/>
      <w:r w:rsidRPr="00F8196D">
        <w:rPr>
          <w:rFonts w:ascii="Times New Roman" w:eastAsia="Times New Roman" w:hAnsi="Times New Roman" w:cs="Times New Roman"/>
          <w:sz w:val="24"/>
          <w:szCs w:val="24"/>
          <w:lang w:eastAsia="pl-PL"/>
        </w:rPr>
        <w:br/>
      </w:r>
      <w:bookmarkStart w:id="7" w:name="_Hlk159417438"/>
      <w:r w:rsidRPr="00F8196D">
        <w:rPr>
          <w:rFonts w:ascii="Times New Roman" w:eastAsia="Times New Roman" w:hAnsi="Times New Roman" w:cs="Times New Roman"/>
          <w:sz w:val="24"/>
          <w:szCs w:val="24"/>
          <w:lang w:eastAsia="pl-PL"/>
        </w:rPr>
        <w:t xml:space="preserve">W ramach nadzoru sanitarnego </w:t>
      </w:r>
      <w:r>
        <w:rPr>
          <w:rFonts w:ascii="Times New Roman" w:eastAsia="Times New Roman" w:hAnsi="Times New Roman" w:cs="Times New Roman"/>
          <w:sz w:val="24"/>
          <w:szCs w:val="24"/>
          <w:lang w:eastAsia="pl-PL"/>
        </w:rPr>
        <w:t xml:space="preserve">oraz kontroli wewnętrznej zarządców ujęć </w:t>
      </w:r>
      <w:r w:rsidRPr="00F8196D">
        <w:rPr>
          <w:rFonts w:ascii="Times New Roman" w:eastAsia="Times New Roman" w:hAnsi="Times New Roman" w:cs="Times New Roman"/>
          <w:sz w:val="24"/>
          <w:szCs w:val="24"/>
          <w:lang w:eastAsia="pl-PL"/>
        </w:rPr>
        <w:t xml:space="preserve">pobrano do badań laboratoryjnych </w:t>
      </w:r>
      <w:r>
        <w:rPr>
          <w:rFonts w:ascii="Times New Roman" w:eastAsia="Times New Roman" w:hAnsi="Times New Roman" w:cs="Times New Roman"/>
          <w:sz w:val="24"/>
          <w:szCs w:val="24"/>
          <w:lang w:eastAsia="pl-PL"/>
        </w:rPr>
        <w:t>430</w:t>
      </w:r>
      <w:r w:rsidRPr="00F8196D">
        <w:rPr>
          <w:rFonts w:ascii="Times New Roman" w:eastAsia="Times New Roman" w:hAnsi="Times New Roman" w:cs="Times New Roman"/>
          <w:sz w:val="24"/>
          <w:szCs w:val="24"/>
          <w:lang w:eastAsia="pl-PL"/>
        </w:rPr>
        <w:t xml:space="preserve"> próbek wody z instalacji wodociągowych, </w:t>
      </w:r>
      <w:r>
        <w:rPr>
          <w:rFonts w:ascii="Times New Roman" w:eastAsia="Times New Roman" w:hAnsi="Times New Roman" w:cs="Times New Roman"/>
          <w:sz w:val="24"/>
          <w:szCs w:val="24"/>
          <w:lang w:eastAsia="pl-PL"/>
        </w:rPr>
        <w:t xml:space="preserve">z </w:t>
      </w:r>
      <w:r w:rsidRPr="00F8196D">
        <w:rPr>
          <w:rFonts w:ascii="Times New Roman" w:eastAsia="Times New Roman" w:hAnsi="Times New Roman" w:cs="Times New Roman"/>
          <w:sz w:val="24"/>
          <w:szCs w:val="24"/>
          <w:lang w:eastAsia="pl-PL"/>
        </w:rPr>
        <w:t xml:space="preserve">których </w:t>
      </w:r>
      <w:r>
        <w:rPr>
          <w:rFonts w:ascii="Times New Roman" w:eastAsia="Times New Roman" w:hAnsi="Times New Roman" w:cs="Times New Roman"/>
          <w:sz w:val="24"/>
          <w:szCs w:val="24"/>
          <w:lang w:eastAsia="pl-PL"/>
        </w:rPr>
        <w:t xml:space="preserve">ok. 15 </w:t>
      </w:r>
      <w:r w:rsidRPr="00F8196D">
        <w:rPr>
          <w:rFonts w:ascii="Times New Roman" w:eastAsia="Times New Roman" w:hAnsi="Times New Roman" w:cs="Times New Roman"/>
          <w:sz w:val="24"/>
          <w:szCs w:val="24"/>
          <w:lang w:eastAsia="pl-PL"/>
        </w:rPr>
        <w:t>wynik</w:t>
      </w:r>
      <w:r>
        <w:rPr>
          <w:rFonts w:ascii="Times New Roman" w:eastAsia="Times New Roman" w:hAnsi="Times New Roman" w:cs="Times New Roman"/>
          <w:sz w:val="24"/>
          <w:szCs w:val="24"/>
          <w:lang w:eastAsia="pl-PL"/>
        </w:rPr>
        <w:t>ów</w:t>
      </w:r>
      <w:r w:rsidRPr="00F8196D">
        <w:rPr>
          <w:rFonts w:ascii="Times New Roman" w:eastAsia="Times New Roman" w:hAnsi="Times New Roman" w:cs="Times New Roman"/>
          <w:sz w:val="24"/>
          <w:szCs w:val="24"/>
          <w:lang w:eastAsia="pl-PL"/>
        </w:rPr>
        <w:t xml:space="preserve"> był</w:t>
      </w:r>
      <w:r>
        <w:rPr>
          <w:rFonts w:ascii="Times New Roman" w:eastAsia="Times New Roman" w:hAnsi="Times New Roman" w:cs="Times New Roman"/>
          <w:sz w:val="24"/>
          <w:szCs w:val="24"/>
          <w:lang w:eastAsia="pl-PL"/>
        </w:rPr>
        <w:t>o</w:t>
      </w:r>
      <w:r w:rsidRPr="00F8196D">
        <w:rPr>
          <w:rFonts w:ascii="Times New Roman" w:eastAsia="Times New Roman" w:hAnsi="Times New Roman" w:cs="Times New Roman"/>
          <w:sz w:val="24"/>
          <w:szCs w:val="24"/>
          <w:lang w:eastAsia="pl-PL"/>
        </w:rPr>
        <w:t xml:space="preserve"> kwestionowan</w:t>
      </w:r>
      <w:r>
        <w:rPr>
          <w:rFonts w:ascii="Times New Roman" w:eastAsia="Times New Roman" w:hAnsi="Times New Roman" w:cs="Times New Roman"/>
          <w:sz w:val="24"/>
          <w:szCs w:val="24"/>
          <w:lang w:eastAsia="pl-PL"/>
        </w:rPr>
        <w:t>ych</w:t>
      </w:r>
      <w:r w:rsidRPr="00F8196D">
        <w:rPr>
          <w:rFonts w:ascii="Times New Roman" w:eastAsia="Times New Roman" w:hAnsi="Times New Roman" w:cs="Times New Roman"/>
          <w:sz w:val="24"/>
          <w:szCs w:val="24"/>
          <w:lang w:eastAsia="pl-PL"/>
        </w:rPr>
        <w:t>.</w:t>
      </w:r>
      <w:bookmarkEnd w:id="6"/>
      <w:bookmarkEnd w:id="7"/>
      <w:r w:rsidR="009058E1">
        <w:rPr>
          <w:rFonts w:ascii="Times New Roman" w:eastAsia="Times New Roman" w:hAnsi="Times New Roman" w:cs="Times New Roman"/>
          <w:sz w:val="24"/>
          <w:szCs w:val="24"/>
          <w:lang w:eastAsia="pl-PL"/>
        </w:rPr>
        <w:t xml:space="preserve"> </w:t>
      </w:r>
      <w:r w:rsidRPr="000C4147">
        <w:rPr>
          <w:rFonts w:ascii="Times New Roman" w:eastAsia="Times New Roman" w:hAnsi="Times New Roman" w:cs="Times New Roman"/>
          <w:sz w:val="24"/>
          <w:szCs w:val="24"/>
          <w:lang w:eastAsia="pl-PL"/>
        </w:rPr>
        <w:t xml:space="preserve">Na terenie powiatu chełmskiego w roku 2023 nadzorem sanitarnym objętych było 38 wodociągów zbiorowego zaopatrzenia </w:t>
      </w:r>
      <w:r>
        <w:rPr>
          <w:rFonts w:ascii="Times New Roman" w:eastAsia="Times New Roman" w:hAnsi="Times New Roman" w:cs="Times New Roman"/>
          <w:sz w:val="24"/>
          <w:szCs w:val="24"/>
          <w:lang w:eastAsia="pl-PL"/>
        </w:rPr>
        <w:t>(Tabela 3)</w:t>
      </w:r>
      <w:r w:rsidR="009058E1">
        <w:rPr>
          <w:rFonts w:ascii="Times New Roman" w:eastAsia="Times New Roman" w:hAnsi="Times New Roman" w:cs="Times New Roman"/>
          <w:sz w:val="24"/>
          <w:szCs w:val="24"/>
          <w:lang w:eastAsia="pl-PL"/>
        </w:rPr>
        <w:t>.</w:t>
      </w:r>
    </w:p>
    <w:p w14:paraId="132E36C5" w14:textId="77777777" w:rsidR="0014318A" w:rsidRDefault="0014318A" w:rsidP="0014318A">
      <w:pPr>
        <w:spacing w:after="0" w:line="360" w:lineRule="auto"/>
        <w:contextualSpacing/>
        <w:jc w:val="both"/>
        <w:rPr>
          <w:rFonts w:ascii="Times New Roman" w:eastAsia="Times New Roman" w:hAnsi="Times New Roman" w:cs="Times New Roman"/>
          <w:sz w:val="24"/>
          <w:szCs w:val="24"/>
          <w:lang w:eastAsia="pl-PL"/>
        </w:rPr>
      </w:pPr>
    </w:p>
    <w:p w14:paraId="1CC85DA3" w14:textId="77777777" w:rsidR="009058E1" w:rsidRDefault="009058E1" w:rsidP="0014318A">
      <w:pPr>
        <w:spacing w:after="0" w:line="360" w:lineRule="auto"/>
        <w:contextualSpacing/>
        <w:jc w:val="both"/>
        <w:rPr>
          <w:rFonts w:ascii="Times New Roman" w:eastAsia="Times New Roman" w:hAnsi="Times New Roman" w:cs="Times New Roman"/>
          <w:sz w:val="24"/>
          <w:szCs w:val="24"/>
          <w:lang w:eastAsia="pl-PL"/>
        </w:rPr>
      </w:pPr>
    </w:p>
    <w:p w14:paraId="639D3A20" w14:textId="77777777" w:rsidR="009058E1" w:rsidRDefault="009058E1" w:rsidP="0014318A">
      <w:pPr>
        <w:spacing w:after="0" w:line="360" w:lineRule="auto"/>
        <w:contextualSpacing/>
        <w:jc w:val="both"/>
        <w:rPr>
          <w:rFonts w:ascii="Times New Roman" w:eastAsia="Times New Roman" w:hAnsi="Times New Roman" w:cs="Times New Roman"/>
          <w:sz w:val="24"/>
          <w:szCs w:val="24"/>
          <w:lang w:eastAsia="pl-PL"/>
        </w:rPr>
      </w:pPr>
    </w:p>
    <w:p w14:paraId="22E1F885" w14:textId="77777777" w:rsidR="009058E1" w:rsidRDefault="009058E1" w:rsidP="0014318A">
      <w:pPr>
        <w:spacing w:after="0" w:line="360" w:lineRule="auto"/>
        <w:contextualSpacing/>
        <w:jc w:val="both"/>
        <w:rPr>
          <w:rFonts w:ascii="Times New Roman" w:eastAsia="Times New Roman" w:hAnsi="Times New Roman" w:cs="Times New Roman"/>
          <w:sz w:val="24"/>
          <w:szCs w:val="24"/>
          <w:lang w:eastAsia="pl-PL"/>
        </w:rPr>
      </w:pPr>
    </w:p>
    <w:p w14:paraId="10F609D0" w14:textId="77777777" w:rsidR="009058E1" w:rsidRDefault="009058E1" w:rsidP="0014318A">
      <w:pPr>
        <w:spacing w:after="0" w:line="360" w:lineRule="auto"/>
        <w:contextualSpacing/>
        <w:jc w:val="both"/>
        <w:rPr>
          <w:rFonts w:ascii="Times New Roman" w:eastAsia="Times New Roman" w:hAnsi="Times New Roman" w:cs="Times New Roman"/>
          <w:sz w:val="24"/>
          <w:szCs w:val="24"/>
          <w:lang w:eastAsia="pl-PL"/>
        </w:rPr>
      </w:pPr>
    </w:p>
    <w:p w14:paraId="2B65D43C" w14:textId="77777777" w:rsidR="009058E1" w:rsidRDefault="009058E1" w:rsidP="0014318A">
      <w:pPr>
        <w:spacing w:after="0" w:line="360" w:lineRule="auto"/>
        <w:contextualSpacing/>
        <w:jc w:val="both"/>
        <w:rPr>
          <w:rFonts w:ascii="Times New Roman" w:eastAsia="Times New Roman" w:hAnsi="Times New Roman" w:cs="Times New Roman"/>
          <w:sz w:val="24"/>
          <w:szCs w:val="24"/>
          <w:lang w:eastAsia="pl-PL"/>
        </w:rPr>
      </w:pPr>
    </w:p>
    <w:p w14:paraId="1B5C1A90" w14:textId="77777777" w:rsidR="009058E1" w:rsidRDefault="009058E1" w:rsidP="0014318A">
      <w:pPr>
        <w:spacing w:after="0" w:line="360" w:lineRule="auto"/>
        <w:contextualSpacing/>
        <w:jc w:val="both"/>
        <w:rPr>
          <w:rFonts w:ascii="Times New Roman" w:eastAsia="Times New Roman" w:hAnsi="Times New Roman" w:cs="Times New Roman"/>
          <w:sz w:val="24"/>
          <w:szCs w:val="24"/>
          <w:lang w:eastAsia="pl-PL"/>
        </w:rPr>
      </w:pPr>
    </w:p>
    <w:p w14:paraId="70A229E9" w14:textId="77777777" w:rsidR="009058E1" w:rsidRDefault="009058E1" w:rsidP="0014318A">
      <w:pPr>
        <w:spacing w:after="0" w:line="360" w:lineRule="auto"/>
        <w:contextualSpacing/>
        <w:jc w:val="both"/>
        <w:rPr>
          <w:rFonts w:ascii="Times New Roman" w:eastAsia="Times New Roman" w:hAnsi="Times New Roman" w:cs="Times New Roman"/>
          <w:sz w:val="24"/>
          <w:szCs w:val="24"/>
          <w:lang w:eastAsia="pl-PL"/>
        </w:rPr>
      </w:pPr>
    </w:p>
    <w:p w14:paraId="54C66226" w14:textId="77777777" w:rsidR="009058E1" w:rsidRPr="000C4147" w:rsidRDefault="009058E1" w:rsidP="0014318A">
      <w:pPr>
        <w:spacing w:after="0" w:line="360" w:lineRule="auto"/>
        <w:contextualSpacing/>
        <w:jc w:val="both"/>
        <w:rPr>
          <w:rFonts w:ascii="Times New Roman" w:eastAsia="Times New Roman" w:hAnsi="Times New Roman" w:cs="Times New Roman"/>
          <w:sz w:val="24"/>
          <w:szCs w:val="24"/>
          <w:lang w:eastAsia="pl-PL"/>
        </w:rPr>
      </w:pPr>
    </w:p>
    <w:p w14:paraId="6EF7D65E" w14:textId="77777777" w:rsidR="0014318A" w:rsidRPr="000C4147" w:rsidRDefault="0014318A" w:rsidP="0014318A">
      <w:pPr>
        <w:spacing w:after="0" w:line="360" w:lineRule="auto"/>
        <w:jc w:val="both"/>
        <w:rPr>
          <w:rFonts w:ascii="Times New Roman" w:eastAsia="Times New Roman" w:hAnsi="Times New Roman" w:cs="Times New Roman"/>
          <w:b/>
          <w:sz w:val="24"/>
          <w:szCs w:val="24"/>
          <w:lang w:eastAsia="pl-PL"/>
        </w:rPr>
      </w:pPr>
      <w:r w:rsidRPr="000C4147">
        <w:rPr>
          <w:rFonts w:ascii="Times New Roman" w:eastAsia="Times New Roman" w:hAnsi="Times New Roman" w:cs="Times New Roman"/>
          <w:b/>
          <w:sz w:val="24"/>
          <w:szCs w:val="24"/>
          <w:lang w:eastAsia="pl-PL"/>
        </w:rPr>
        <w:lastRenderedPageBreak/>
        <w:t>Tabela 3</w:t>
      </w:r>
    </w:p>
    <w:tbl>
      <w:tblPr>
        <w:tblW w:w="93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161"/>
        <w:gridCol w:w="25"/>
        <w:gridCol w:w="1306"/>
        <w:gridCol w:w="425"/>
        <w:gridCol w:w="709"/>
        <w:gridCol w:w="850"/>
        <w:gridCol w:w="993"/>
        <w:gridCol w:w="1275"/>
        <w:gridCol w:w="1214"/>
        <w:gridCol w:w="878"/>
      </w:tblGrid>
      <w:tr w:rsidR="0014318A" w:rsidRPr="000C4147" w14:paraId="11AF2340" w14:textId="77777777" w:rsidTr="009058E1">
        <w:tc>
          <w:tcPr>
            <w:tcW w:w="4985" w:type="dxa"/>
            <w:gridSpan w:val="7"/>
            <w:tcBorders>
              <w:top w:val="single" w:sz="4" w:space="0" w:color="auto"/>
              <w:left w:val="single" w:sz="4" w:space="0" w:color="auto"/>
              <w:bottom w:val="single" w:sz="4" w:space="0" w:color="auto"/>
              <w:right w:val="single" w:sz="4" w:space="0" w:color="auto"/>
            </w:tcBorders>
            <w:hideMark/>
          </w:tcPr>
          <w:p w14:paraId="34E7B3D5" w14:textId="77777777" w:rsidR="0014318A" w:rsidRPr="000C4147" w:rsidRDefault="0014318A" w:rsidP="00EF25F5">
            <w:pPr>
              <w:spacing w:line="256" w:lineRule="auto"/>
              <w:jc w:val="both"/>
              <w:rPr>
                <w:rFonts w:ascii="Times New Roman" w:eastAsia="Calibri" w:hAnsi="Times New Roman" w:cs="Times New Roman"/>
                <w:b/>
              </w:rPr>
            </w:pPr>
            <w:r w:rsidRPr="000C4147">
              <w:rPr>
                <w:rFonts w:ascii="Times New Roman" w:eastAsia="Calibri" w:hAnsi="Times New Roman" w:cs="Times New Roman"/>
                <w:b/>
              </w:rPr>
              <w:t>Nazwa wodociągu zbiorowego zaopatrzenia</w:t>
            </w:r>
          </w:p>
        </w:tc>
        <w:tc>
          <w:tcPr>
            <w:tcW w:w="4360" w:type="dxa"/>
            <w:gridSpan w:val="4"/>
            <w:tcBorders>
              <w:top w:val="single" w:sz="4" w:space="0" w:color="auto"/>
              <w:left w:val="single" w:sz="4" w:space="0" w:color="auto"/>
              <w:bottom w:val="single" w:sz="4" w:space="0" w:color="auto"/>
              <w:right w:val="single" w:sz="4" w:space="0" w:color="auto"/>
            </w:tcBorders>
          </w:tcPr>
          <w:p w14:paraId="37EACA92" w14:textId="77777777" w:rsidR="0014318A" w:rsidRPr="000C4147" w:rsidRDefault="0014318A" w:rsidP="00EF25F5">
            <w:pPr>
              <w:spacing w:line="256" w:lineRule="auto"/>
              <w:jc w:val="center"/>
              <w:rPr>
                <w:rFonts w:ascii="Times New Roman" w:eastAsia="Calibri" w:hAnsi="Times New Roman" w:cs="Times New Roman"/>
                <w:b/>
              </w:rPr>
            </w:pPr>
            <w:r w:rsidRPr="000C4147">
              <w:rPr>
                <w:rFonts w:ascii="Times New Roman" w:eastAsia="Calibri" w:hAnsi="Times New Roman" w:cs="Times New Roman"/>
                <w:b/>
              </w:rPr>
              <w:t>Liczba ludności korzystającej</w:t>
            </w:r>
          </w:p>
          <w:p w14:paraId="456A14DC" w14:textId="77777777" w:rsidR="0014318A" w:rsidRPr="000C4147" w:rsidRDefault="0014318A" w:rsidP="00EF25F5">
            <w:pPr>
              <w:spacing w:line="256" w:lineRule="auto"/>
              <w:jc w:val="both"/>
              <w:rPr>
                <w:rFonts w:ascii="Times New Roman" w:eastAsia="Calibri" w:hAnsi="Times New Roman" w:cs="Times New Roman"/>
                <w:b/>
              </w:rPr>
            </w:pPr>
          </w:p>
        </w:tc>
      </w:tr>
      <w:tr w:rsidR="0014318A" w:rsidRPr="00BA7EEF" w14:paraId="0B89B070" w14:textId="77777777" w:rsidTr="009058E1">
        <w:trPr>
          <w:cantSplit/>
          <w:trHeight w:val="2078"/>
        </w:trPr>
        <w:tc>
          <w:tcPr>
            <w:tcW w:w="509" w:type="dxa"/>
            <w:tcBorders>
              <w:top w:val="single" w:sz="4" w:space="0" w:color="auto"/>
              <w:left w:val="single" w:sz="4" w:space="0" w:color="auto"/>
              <w:bottom w:val="single" w:sz="4" w:space="0" w:color="auto"/>
              <w:right w:val="single" w:sz="4" w:space="0" w:color="auto"/>
            </w:tcBorders>
            <w:textDirection w:val="btLr"/>
            <w:hideMark/>
          </w:tcPr>
          <w:p w14:paraId="06E8143D" w14:textId="77777777" w:rsidR="0014318A" w:rsidRPr="00BA7EEF" w:rsidRDefault="0014318A" w:rsidP="00EF25F5">
            <w:pPr>
              <w:spacing w:line="256" w:lineRule="auto"/>
              <w:ind w:right="113"/>
              <w:jc w:val="both"/>
              <w:rPr>
                <w:rFonts w:ascii="Times New Roman" w:eastAsia="Calibri" w:hAnsi="Times New Roman" w:cs="Times New Roman"/>
                <w:b/>
              </w:rPr>
            </w:pPr>
            <w:r w:rsidRPr="00BA7EEF">
              <w:rPr>
                <w:rFonts w:ascii="Times New Roman" w:eastAsia="Calibri" w:hAnsi="Times New Roman" w:cs="Times New Roman"/>
                <w:b/>
              </w:rPr>
              <w:t>Lp.</w:t>
            </w:r>
          </w:p>
        </w:tc>
        <w:tc>
          <w:tcPr>
            <w:tcW w:w="1186" w:type="dxa"/>
            <w:gridSpan w:val="2"/>
            <w:tcBorders>
              <w:top w:val="single" w:sz="4" w:space="0" w:color="auto"/>
              <w:left w:val="single" w:sz="4" w:space="0" w:color="auto"/>
              <w:bottom w:val="single" w:sz="4" w:space="0" w:color="auto"/>
              <w:right w:val="single" w:sz="4" w:space="0" w:color="auto"/>
            </w:tcBorders>
            <w:textDirection w:val="btLr"/>
            <w:hideMark/>
          </w:tcPr>
          <w:p w14:paraId="105D0E4D" w14:textId="77777777" w:rsidR="0014318A" w:rsidRPr="00BA7EEF" w:rsidRDefault="0014318A" w:rsidP="00EF25F5">
            <w:pPr>
              <w:spacing w:line="256" w:lineRule="auto"/>
              <w:ind w:right="113"/>
              <w:jc w:val="both"/>
              <w:rPr>
                <w:rFonts w:ascii="Times New Roman" w:eastAsia="Calibri" w:hAnsi="Times New Roman" w:cs="Times New Roman"/>
                <w:b/>
              </w:rPr>
            </w:pPr>
            <w:r w:rsidRPr="00BA7EEF">
              <w:rPr>
                <w:rFonts w:ascii="Times New Roman" w:eastAsia="Calibri" w:hAnsi="Times New Roman" w:cs="Times New Roman"/>
                <w:b/>
              </w:rPr>
              <w:t>Gmina</w:t>
            </w:r>
          </w:p>
        </w:tc>
        <w:tc>
          <w:tcPr>
            <w:tcW w:w="1306" w:type="dxa"/>
            <w:tcBorders>
              <w:top w:val="single" w:sz="4" w:space="0" w:color="auto"/>
              <w:left w:val="single" w:sz="4" w:space="0" w:color="auto"/>
              <w:bottom w:val="single" w:sz="4" w:space="0" w:color="auto"/>
              <w:right w:val="single" w:sz="4" w:space="0" w:color="auto"/>
            </w:tcBorders>
            <w:textDirection w:val="btLr"/>
            <w:hideMark/>
          </w:tcPr>
          <w:p w14:paraId="5CFA64E8" w14:textId="77777777" w:rsidR="0014318A" w:rsidRPr="00BA7EEF" w:rsidRDefault="0014318A" w:rsidP="00EF25F5">
            <w:pPr>
              <w:spacing w:line="256" w:lineRule="auto"/>
              <w:ind w:right="113"/>
              <w:jc w:val="both"/>
              <w:rPr>
                <w:rFonts w:ascii="Times New Roman" w:eastAsia="Calibri" w:hAnsi="Times New Roman" w:cs="Times New Roman"/>
                <w:b/>
              </w:rPr>
            </w:pPr>
            <w:r w:rsidRPr="00BA7EEF">
              <w:rPr>
                <w:rFonts w:ascii="Times New Roman" w:eastAsia="Calibri" w:hAnsi="Times New Roman" w:cs="Times New Roman"/>
                <w:b/>
              </w:rPr>
              <w:t>Miejscowość</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0CFDF652" w14:textId="77777777" w:rsidR="0014318A" w:rsidRPr="00BA7EEF" w:rsidRDefault="0014318A" w:rsidP="00EF25F5">
            <w:pPr>
              <w:spacing w:line="256" w:lineRule="auto"/>
              <w:ind w:right="113"/>
              <w:jc w:val="both"/>
              <w:rPr>
                <w:rFonts w:ascii="Times New Roman" w:eastAsia="Calibri" w:hAnsi="Times New Roman" w:cs="Times New Roman"/>
                <w:b/>
              </w:rPr>
            </w:pPr>
            <w:r w:rsidRPr="00BA7EEF">
              <w:rPr>
                <w:rFonts w:ascii="Times New Roman" w:eastAsia="Calibri" w:hAnsi="Times New Roman" w:cs="Times New Roman"/>
                <w:b/>
              </w:rPr>
              <w:t>Ulica</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05DF59B2" w14:textId="77777777" w:rsidR="0014318A" w:rsidRPr="00BA7EEF" w:rsidRDefault="0014318A" w:rsidP="00EF25F5">
            <w:pPr>
              <w:spacing w:after="0" w:line="256" w:lineRule="auto"/>
              <w:ind w:right="113"/>
              <w:jc w:val="both"/>
              <w:rPr>
                <w:rFonts w:ascii="Times New Roman" w:eastAsia="Calibri" w:hAnsi="Times New Roman" w:cs="Times New Roman"/>
                <w:b/>
              </w:rPr>
            </w:pPr>
            <w:r w:rsidRPr="00BA7EEF">
              <w:rPr>
                <w:rFonts w:ascii="Times New Roman" w:eastAsia="Calibri" w:hAnsi="Times New Roman" w:cs="Times New Roman"/>
                <w:b/>
              </w:rPr>
              <w:t xml:space="preserve">Produkcja </w:t>
            </w:r>
          </w:p>
          <w:p w14:paraId="6480B417" w14:textId="77777777" w:rsidR="0014318A" w:rsidRPr="00BA7EEF" w:rsidRDefault="0014318A" w:rsidP="00EF25F5">
            <w:pPr>
              <w:spacing w:after="0" w:line="256" w:lineRule="auto"/>
              <w:ind w:right="113"/>
              <w:jc w:val="both"/>
              <w:rPr>
                <w:rFonts w:ascii="Times New Roman" w:eastAsia="Calibri" w:hAnsi="Times New Roman" w:cs="Times New Roman"/>
                <w:b/>
              </w:rPr>
            </w:pPr>
            <w:r w:rsidRPr="00BA7EEF">
              <w:rPr>
                <w:rFonts w:ascii="Times New Roman" w:eastAsia="Calibri" w:hAnsi="Times New Roman" w:cs="Times New Roman"/>
                <w:b/>
              </w:rPr>
              <w:t>[m³/d]</w:t>
            </w:r>
          </w:p>
        </w:tc>
        <w:tc>
          <w:tcPr>
            <w:tcW w:w="850" w:type="dxa"/>
            <w:tcBorders>
              <w:top w:val="single" w:sz="4" w:space="0" w:color="auto"/>
              <w:left w:val="single" w:sz="4" w:space="0" w:color="auto"/>
              <w:bottom w:val="single" w:sz="4" w:space="0" w:color="auto"/>
              <w:right w:val="single" w:sz="4" w:space="0" w:color="auto"/>
            </w:tcBorders>
            <w:textDirection w:val="btLr"/>
            <w:hideMark/>
          </w:tcPr>
          <w:p w14:paraId="3889B990" w14:textId="77777777" w:rsidR="0014318A" w:rsidRPr="00BA7EEF" w:rsidRDefault="0014318A" w:rsidP="00EF25F5">
            <w:pPr>
              <w:spacing w:after="0" w:line="256" w:lineRule="auto"/>
              <w:ind w:right="113"/>
              <w:jc w:val="both"/>
              <w:rPr>
                <w:rFonts w:ascii="Times New Roman" w:eastAsia="Calibri" w:hAnsi="Times New Roman" w:cs="Times New Roman"/>
                <w:b/>
              </w:rPr>
            </w:pPr>
            <w:r w:rsidRPr="00BA7EEF">
              <w:rPr>
                <w:rFonts w:ascii="Times New Roman" w:eastAsia="Calibri" w:hAnsi="Times New Roman" w:cs="Times New Roman"/>
                <w:b/>
              </w:rPr>
              <w:t xml:space="preserve">Ocena wody </w:t>
            </w:r>
          </w:p>
          <w:p w14:paraId="16A08FAC" w14:textId="77777777" w:rsidR="0014318A" w:rsidRPr="00BA7EEF" w:rsidRDefault="0014318A" w:rsidP="00EF25F5">
            <w:pPr>
              <w:spacing w:after="0" w:line="256" w:lineRule="auto"/>
              <w:ind w:right="113"/>
              <w:jc w:val="both"/>
              <w:rPr>
                <w:rFonts w:ascii="Times New Roman" w:eastAsia="Calibri" w:hAnsi="Times New Roman" w:cs="Times New Roman"/>
                <w:b/>
              </w:rPr>
            </w:pPr>
            <w:r w:rsidRPr="00BA7EEF">
              <w:rPr>
                <w:rFonts w:ascii="Times New Roman" w:eastAsia="Calibri" w:hAnsi="Times New Roman" w:cs="Times New Roman"/>
                <w:b/>
              </w:rPr>
              <w:t>[dobra/zła]</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28B48277" w14:textId="77777777" w:rsidR="0014318A" w:rsidRPr="00BA7EEF" w:rsidRDefault="0014318A" w:rsidP="00EF25F5">
            <w:pPr>
              <w:spacing w:line="256" w:lineRule="auto"/>
              <w:ind w:right="113"/>
              <w:rPr>
                <w:rFonts w:ascii="Times New Roman" w:eastAsia="Calibri" w:hAnsi="Times New Roman" w:cs="Times New Roman"/>
                <w:b/>
              </w:rPr>
            </w:pPr>
            <w:r w:rsidRPr="00BA7EEF">
              <w:rPr>
                <w:rFonts w:ascii="Times New Roman" w:eastAsia="Calibri" w:hAnsi="Times New Roman" w:cs="Times New Roman"/>
                <w:b/>
              </w:rPr>
              <w:t>z wody odpowiadającej wymaganiom</w:t>
            </w:r>
          </w:p>
        </w:tc>
        <w:tc>
          <w:tcPr>
            <w:tcW w:w="1275" w:type="dxa"/>
            <w:tcBorders>
              <w:top w:val="single" w:sz="4" w:space="0" w:color="auto"/>
              <w:left w:val="single" w:sz="4" w:space="0" w:color="auto"/>
              <w:bottom w:val="single" w:sz="4" w:space="0" w:color="auto"/>
              <w:right w:val="single" w:sz="4" w:space="0" w:color="auto"/>
            </w:tcBorders>
            <w:textDirection w:val="btLr"/>
            <w:hideMark/>
          </w:tcPr>
          <w:p w14:paraId="2FFDE5EC" w14:textId="77777777" w:rsidR="0014318A" w:rsidRPr="00BA7EEF" w:rsidRDefault="0014318A" w:rsidP="00EF25F5">
            <w:pPr>
              <w:spacing w:line="256" w:lineRule="auto"/>
              <w:ind w:right="113"/>
              <w:rPr>
                <w:rFonts w:ascii="Times New Roman" w:eastAsia="Calibri" w:hAnsi="Times New Roman" w:cs="Times New Roman"/>
                <w:b/>
                <w:sz w:val="21"/>
                <w:szCs w:val="21"/>
              </w:rPr>
            </w:pPr>
            <w:r w:rsidRPr="00BA7EEF">
              <w:rPr>
                <w:rFonts w:ascii="Times New Roman" w:eastAsia="Calibri" w:hAnsi="Times New Roman" w:cs="Times New Roman"/>
                <w:b/>
                <w:sz w:val="20"/>
                <w:szCs w:val="20"/>
              </w:rPr>
              <w:t>z wody objętej brakiem przydatności wody w zakresie mikrobiologicznym</w:t>
            </w:r>
          </w:p>
        </w:tc>
        <w:tc>
          <w:tcPr>
            <w:tcW w:w="1214" w:type="dxa"/>
            <w:tcBorders>
              <w:top w:val="single" w:sz="4" w:space="0" w:color="auto"/>
              <w:left w:val="single" w:sz="4" w:space="0" w:color="auto"/>
              <w:bottom w:val="single" w:sz="4" w:space="0" w:color="auto"/>
              <w:right w:val="single" w:sz="4" w:space="0" w:color="auto"/>
            </w:tcBorders>
            <w:textDirection w:val="btLr"/>
            <w:hideMark/>
          </w:tcPr>
          <w:p w14:paraId="3A6A6EA5" w14:textId="77777777" w:rsidR="0014318A" w:rsidRPr="00BA7EEF" w:rsidRDefault="0014318A" w:rsidP="00EF25F5">
            <w:pPr>
              <w:spacing w:after="0" w:line="256" w:lineRule="auto"/>
              <w:ind w:right="113"/>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z wody nieodpowiadającej wymaganiom fizykochemicznych</w:t>
            </w:r>
          </w:p>
        </w:tc>
        <w:tc>
          <w:tcPr>
            <w:tcW w:w="878" w:type="dxa"/>
            <w:tcBorders>
              <w:top w:val="single" w:sz="4" w:space="0" w:color="auto"/>
              <w:left w:val="single" w:sz="4" w:space="0" w:color="auto"/>
              <w:bottom w:val="single" w:sz="4" w:space="0" w:color="auto"/>
              <w:right w:val="single" w:sz="4" w:space="0" w:color="auto"/>
            </w:tcBorders>
            <w:textDirection w:val="btLr"/>
            <w:hideMark/>
          </w:tcPr>
          <w:p w14:paraId="2023769A" w14:textId="77777777" w:rsidR="0014318A" w:rsidRPr="00BA7EEF" w:rsidRDefault="0014318A" w:rsidP="00EF25F5">
            <w:pPr>
              <w:spacing w:line="256" w:lineRule="auto"/>
              <w:ind w:right="113"/>
              <w:jc w:val="center"/>
              <w:rPr>
                <w:rFonts w:ascii="Times New Roman" w:eastAsia="Calibri" w:hAnsi="Times New Roman" w:cs="Times New Roman"/>
                <w:b/>
              </w:rPr>
            </w:pPr>
            <w:r w:rsidRPr="00BA7EEF">
              <w:rPr>
                <w:rFonts w:ascii="Times New Roman" w:eastAsia="Calibri" w:hAnsi="Times New Roman" w:cs="Times New Roman"/>
                <w:b/>
                <w:sz w:val="20"/>
                <w:szCs w:val="20"/>
              </w:rPr>
              <w:t>z wody nieodpowiadającej wymaganiom dla substancji</w:t>
            </w:r>
            <w:r w:rsidRPr="00BA7EEF">
              <w:rPr>
                <w:rFonts w:ascii="Times New Roman" w:eastAsia="Calibri" w:hAnsi="Times New Roman" w:cs="Times New Roman"/>
                <w:sz w:val="18"/>
                <w:szCs w:val="18"/>
              </w:rPr>
              <w:t xml:space="preserve"> </w:t>
            </w:r>
            <w:r w:rsidRPr="00BA7EEF">
              <w:rPr>
                <w:rFonts w:ascii="Times New Roman" w:eastAsia="Calibri" w:hAnsi="Times New Roman" w:cs="Times New Roman"/>
                <w:b/>
                <w:sz w:val="20"/>
                <w:szCs w:val="20"/>
              </w:rPr>
              <w:t>promieniotwórczych</w:t>
            </w:r>
          </w:p>
        </w:tc>
      </w:tr>
      <w:tr w:rsidR="0014318A" w:rsidRPr="00BA7EEF" w14:paraId="27A2719A"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3C427EE5" w14:textId="77777777" w:rsidR="0014318A" w:rsidRPr="00BA7EEF" w:rsidRDefault="0014318A" w:rsidP="00EF25F5">
            <w:pPr>
              <w:spacing w:line="256" w:lineRule="auto"/>
              <w:jc w:val="both"/>
              <w:rPr>
                <w:rFonts w:ascii="Times New Roman" w:eastAsia="Calibri" w:hAnsi="Times New Roman" w:cs="Times New Roman"/>
                <w:sz w:val="20"/>
                <w:szCs w:val="20"/>
              </w:rPr>
            </w:pPr>
            <w:r w:rsidRPr="00BA7EEF">
              <w:rPr>
                <w:rFonts w:ascii="Times New Roman" w:eastAsia="Calibri" w:hAnsi="Times New Roman" w:cs="Times New Roman"/>
                <w:sz w:val="20"/>
                <w:szCs w:val="20"/>
              </w:rPr>
              <w:t>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E0AF89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napToGrid w:val="0"/>
                <w:sz w:val="20"/>
                <w:szCs w:val="20"/>
              </w:rPr>
              <w:t>Białopole</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65EFE48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napToGrid w:val="0"/>
                <w:sz w:val="20"/>
                <w:szCs w:val="20"/>
              </w:rPr>
              <w:t>Białopole</w:t>
            </w:r>
          </w:p>
        </w:tc>
        <w:tc>
          <w:tcPr>
            <w:tcW w:w="425" w:type="dxa"/>
            <w:tcBorders>
              <w:top w:val="single" w:sz="4" w:space="0" w:color="auto"/>
              <w:left w:val="single" w:sz="4" w:space="0" w:color="auto"/>
              <w:bottom w:val="single" w:sz="4" w:space="0" w:color="auto"/>
              <w:right w:val="single" w:sz="4" w:space="0" w:color="auto"/>
            </w:tcBorders>
          </w:tcPr>
          <w:p w14:paraId="3F1E7B1D" w14:textId="77777777" w:rsidR="0014318A" w:rsidRPr="00BA7EEF" w:rsidRDefault="0014318A" w:rsidP="00EF25F5">
            <w:pPr>
              <w:spacing w:line="256"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F65D53D"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B2467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475EF6"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195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12E1A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A66A44B"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2EB9C40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43D2468E"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1DECDCBE" w14:textId="77777777" w:rsidR="0014318A" w:rsidRPr="00BA7EEF" w:rsidRDefault="0014318A" w:rsidP="00EF25F5">
            <w:pPr>
              <w:spacing w:line="256" w:lineRule="auto"/>
              <w:jc w:val="both"/>
              <w:rPr>
                <w:rFonts w:ascii="Times New Roman" w:eastAsia="Calibri" w:hAnsi="Times New Roman" w:cs="Times New Roman"/>
                <w:sz w:val="20"/>
                <w:szCs w:val="20"/>
              </w:rPr>
            </w:pPr>
            <w:r w:rsidRPr="00BA7EEF">
              <w:rPr>
                <w:rFonts w:ascii="Times New Roman" w:eastAsia="Calibri" w:hAnsi="Times New Roman" w:cs="Times New Roman"/>
                <w:sz w:val="20"/>
                <w:szCs w:val="20"/>
              </w:rPr>
              <w:t>2.</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2DD168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napToGrid w:val="0"/>
                <w:sz w:val="20"/>
                <w:szCs w:val="20"/>
              </w:rPr>
              <w:t>Białopole</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16B6FB8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napToGrid w:val="0"/>
                <w:sz w:val="20"/>
                <w:szCs w:val="20"/>
              </w:rPr>
              <w:t>Raciborowice</w:t>
            </w:r>
          </w:p>
        </w:tc>
        <w:tc>
          <w:tcPr>
            <w:tcW w:w="425" w:type="dxa"/>
            <w:tcBorders>
              <w:top w:val="single" w:sz="4" w:space="0" w:color="auto"/>
              <w:left w:val="single" w:sz="4" w:space="0" w:color="auto"/>
              <w:bottom w:val="single" w:sz="4" w:space="0" w:color="auto"/>
              <w:right w:val="single" w:sz="4" w:space="0" w:color="auto"/>
            </w:tcBorders>
          </w:tcPr>
          <w:p w14:paraId="04DC8838" w14:textId="77777777" w:rsidR="0014318A" w:rsidRPr="00BA7EEF" w:rsidRDefault="0014318A" w:rsidP="00EF25F5">
            <w:pPr>
              <w:spacing w:line="256"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B6290D5"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5AEF9B"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A6D7F0"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16</w:t>
            </w:r>
            <w:r>
              <w:rPr>
                <w:rFonts w:ascii="Times New Roman" w:eastAsia="Calibri" w:hAnsi="Times New Roman" w:cs="Times New Roman"/>
                <w:b/>
                <w:sz w:val="20"/>
                <w:szCs w:val="20"/>
              </w:rPr>
              <w:t>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B6E8B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10B1FE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72D3D65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33C1B17F"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74E9A11B" w14:textId="77777777" w:rsidR="0014318A" w:rsidRPr="00BA7EEF" w:rsidRDefault="0014318A" w:rsidP="00EF25F5">
            <w:pPr>
              <w:spacing w:line="256" w:lineRule="auto"/>
              <w:jc w:val="both"/>
              <w:rPr>
                <w:rFonts w:ascii="Times New Roman" w:eastAsia="Calibri" w:hAnsi="Times New Roman" w:cs="Times New Roman"/>
                <w:sz w:val="20"/>
                <w:szCs w:val="20"/>
              </w:rPr>
            </w:pPr>
            <w:r w:rsidRPr="00BA7EEF">
              <w:rPr>
                <w:rFonts w:ascii="Times New Roman" w:eastAsia="Calibri" w:hAnsi="Times New Roman" w:cs="Times New Roman"/>
                <w:sz w:val="20"/>
                <w:szCs w:val="20"/>
              </w:rPr>
              <w:t>3.</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1D67BC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Chełm</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5C5640CD"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Pokrówka</w:t>
            </w:r>
          </w:p>
        </w:tc>
        <w:tc>
          <w:tcPr>
            <w:tcW w:w="425" w:type="dxa"/>
            <w:tcBorders>
              <w:top w:val="single" w:sz="4" w:space="0" w:color="auto"/>
              <w:left w:val="single" w:sz="4" w:space="0" w:color="auto"/>
              <w:bottom w:val="single" w:sz="4" w:space="0" w:color="auto"/>
              <w:right w:val="single" w:sz="4" w:space="0" w:color="auto"/>
            </w:tcBorders>
          </w:tcPr>
          <w:p w14:paraId="7400E052" w14:textId="77777777" w:rsidR="0014318A" w:rsidRPr="00BA7EEF" w:rsidRDefault="0014318A" w:rsidP="00EF25F5">
            <w:pPr>
              <w:spacing w:line="256"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0AAA08C"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10</w:t>
            </w:r>
            <w:r>
              <w:rPr>
                <w:rFonts w:ascii="Times New Roman" w:eastAsia="Calibri" w:hAnsi="Times New Roman" w:cs="Times New Roman"/>
                <w:b/>
                <w:sz w:val="20"/>
                <w:szCs w:val="20"/>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DE175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314CF3"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7</w:t>
            </w:r>
            <w:r>
              <w:rPr>
                <w:rFonts w:ascii="Times New Roman" w:eastAsia="Calibri" w:hAnsi="Times New Roman" w:cs="Times New Roman"/>
                <w:b/>
                <w:sz w:val="20"/>
                <w:szCs w:val="20"/>
              </w:rPr>
              <w:t>530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61EDE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4F098C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1D21C65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10E6F496"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28C32516" w14:textId="77777777" w:rsidR="0014318A" w:rsidRPr="00BA7EEF" w:rsidRDefault="0014318A" w:rsidP="00EF25F5">
            <w:pPr>
              <w:spacing w:line="256" w:lineRule="auto"/>
              <w:jc w:val="both"/>
              <w:rPr>
                <w:rFonts w:ascii="Times New Roman" w:eastAsia="Calibri" w:hAnsi="Times New Roman" w:cs="Times New Roman"/>
                <w:sz w:val="20"/>
                <w:szCs w:val="20"/>
              </w:rPr>
            </w:pPr>
            <w:r w:rsidRPr="00BA7EEF">
              <w:rPr>
                <w:rFonts w:ascii="Times New Roman" w:eastAsia="Calibri" w:hAnsi="Times New Roman" w:cs="Times New Roman"/>
                <w:sz w:val="20"/>
                <w:szCs w:val="20"/>
              </w:rPr>
              <w:t>4.</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1728F9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Chełm</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02FA679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Nowosiółki</w:t>
            </w:r>
          </w:p>
        </w:tc>
        <w:tc>
          <w:tcPr>
            <w:tcW w:w="425" w:type="dxa"/>
            <w:tcBorders>
              <w:top w:val="single" w:sz="4" w:space="0" w:color="auto"/>
              <w:left w:val="single" w:sz="4" w:space="0" w:color="auto"/>
              <w:bottom w:val="single" w:sz="4" w:space="0" w:color="auto"/>
              <w:right w:val="single" w:sz="4" w:space="0" w:color="auto"/>
            </w:tcBorders>
          </w:tcPr>
          <w:p w14:paraId="5B651BB7" w14:textId="77777777" w:rsidR="0014318A" w:rsidRPr="00BA7EEF" w:rsidRDefault="0014318A" w:rsidP="00EF25F5">
            <w:pPr>
              <w:spacing w:line="256"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0E53218"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8</w:t>
            </w:r>
            <w:r>
              <w:rPr>
                <w:rFonts w:ascii="Times New Roman" w:eastAsia="Calibri" w:hAnsi="Times New Roman" w:cs="Times New Roman"/>
                <w:b/>
                <w:sz w:val="20"/>
                <w:szCs w:val="20"/>
              </w:rPr>
              <w:t>84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BFA1C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AF2291"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6</w:t>
            </w:r>
            <w:r>
              <w:rPr>
                <w:rFonts w:ascii="Times New Roman" w:eastAsia="Calibri" w:hAnsi="Times New Roman" w:cs="Times New Roman"/>
                <w:b/>
                <w:sz w:val="20"/>
                <w:szCs w:val="20"/>
              </w:rPr>
              <w:t>294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CE007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FF5F09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591B8C6C"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0C11293C"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0741E0CF" w14:textId="77777777" w:rsidR="0014318A" w:rsidRPr="00BA7EEF" w:rsidRDefault="0014318A" w:rsidP="00EF25F5">
            <w:pPr>
              <w:spacing w:line="256" w:lineRule="auto"/>
              <w:jc w:val="both"/>
              <w:rPr>
                <w:rFonts w:ascii="Times New Roman" w:eastAsia="Calibri" w:hAnsi="Times New Roman" w:cs="Times New Roman"/>
                <w:sz w:val="20"/>
                <w:szCs w:val="20"/>
              </w:rPr>
            </w:pPr>
            <w:r w:rsidRPr="00BA7EEF">
              <w:rPr>
                <w:rFonts w:ascii="Times New Roman" w:eastAsia="Calibri" w:hAnsi="Times New Roman" w:cs="Times New Roman"/>
                <w:sz w:val="20"/>
                <w:szCs w:val="20"/>
              </w:rPr>
              <w:t>5.</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55A0F2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Dorohusk</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6B0466F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Dorohusk</w:t>
            </w:r>
          </w:p>
        </w:tc>
        <w:tc>
          <w:tcPr>
            <w:tcW w:w="425" w:type="dxa"/>
            <w:tcBorders>
              <w:top w:val="single" w:sz="4" w:space="0" w:color="auto"/>
              <w:left w:val="single" w:sz="4" w:space="0" w:color="auto"/>
              <w:bottom w:val="single" w:sz="4" w:space="0" w:color="auto"/>
              <w:right w:val="single" w:sz="4" w:space="0" w:color="auto"/>
            </w:tcBorders>
          </w:tcPr>
          <w:p w14:paraId="22EE1D98" w14:textId="77777777" w:rsidR="0014318A" w:rsidRPr="00BA7EEF" w:rsidRDefault="0014318A" w:rsidP="00EF25F5">
            <w:pPr>
              <w:spacing w:line="256"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3F21561"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2</w:t>
            </w:r>
            <w:r>
              <w:rPr>
                <w:rFonts w:ascii="Times New Roman" w:eastAsia="Calibri" w:hAnsi="Times New Roman" w:cs="Times New Roman"/>
                <w:b/>
                <w:sz w:val="20"/>
                <w:szCs w:val="20"/>
              </w:rPr>
              <w:t>61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2AF6D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4B7BD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b/>
                <w:sz w:val="20"/>
                <w:szCs w:val="20"/>
              </w:rPr>
              <w:t>3</w:t>
            </w:r>
            <w:r>
              <w:rPr>
                <w:rFonts w:ascii="Times New Roman" w:eastAsia="Calibri" w:hAnsi="Times New Roman" w:cs="Times New Roman"/>
                <w:b/>
                <w:sz w:val="20"/>
                <w:szCs w:val="20"/>
              </w:rPr>
              <w:t>194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DA4DEF"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3EC7C1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5261C6B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5F4CDC0F"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0967929B" w14:textId="77777777" w:rsidR="0014318A" w:rsidRPr="00BA7EEF" w:rsidRDefault="0014318A" w:rsidP="00EF25F5">
            <w:pPr>
              <w:spacing w:line="256" w:lineRule="auto"/>
              <w:jc w:val="both"/>
              <w:rPr>
                <w:rFonts w:ascii="Times New Roman" w:eastAsia="Calibri" w:hAnsi="Times New Roman" w:cs="Times New Roman"/>
                <w:sz w:val="20"/>
                <w:szCs w:val="20"/>
              </w:rPr>
            </w:pPr>
            <w:r w:rsidRPr="00BA7EEF">
              <w:rPr>
                <w:rFonts w:ascii="Times New Roman" w:eastAsia="Calibri" w:hAnsi="Times New Roman" w:cs="Times New Roman"/>
                <w:sz w:val="20"/>
                <w:szCs w:val="20"/>
              </w:rPr>
              <w:t>6.</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56FF37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Dorohusk</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12DAF33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Brzeźno</w:t>
            </w:r>
          </w:p>
        </w:tc>
        <w:tc>
          <w:tcPr>
            <w:tcW w:w="425" w:type="dxa"/>
            <w:tcBorders>
              <w:top w:val="single" w:sz="4" w:space="0" w:color="auto"/>
              <w:left w:val="single" w:sz="4" w:space="0" w:color="auto"/>
              <w:bottom w:val="single" w:sz="4" w:space="0" w:color="auto"/>
              <w:right w:val="single" w:sz="4" w:space="0" w:color="auto"/>
            </w:tcBorders>
          </w:tcPr>
          <w:p w14:paraId="74B08107" w14:textId="77777777" w:rsidR="0014318A" w:rsidRPr="00BA7EEF" w:rsidRDefault="0014318A" w:rsidP="00EF25F5">
            <w:pPr>
              <w:spacing w:line="256"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252EEC4"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9EAD8B"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748D42"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19</w:t>
            </w:r>
            <w:r>
              <w:rPr>
                <w:rFonts w:ascii="Times New Roman" w:eastAsia="Calibri" w:hAnsi="Times New Roman" w:cs="Times New Roman"/>
                <w:b/>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5BD5B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421FAC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369DD04D"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48CC4911"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22A30D3C" w14:textId="77777777" w:rsidR="0014318A" w:rsidRPr="00BA7EEF" w:rsidRDefault="0014318A" w:rsidP="00EF25F5">
            <w:pPr>
              <w:spacing w:line="256" w:lineRule="auto"/>
              <w:jc w:val="both"/>
              <w:rPr>
                <w:rFonts w:ascii="Times New Roman" w:eastAsia="Calibri" w:hAnsi="Times New Roman" w:cs="Times New Roman"/>
                <w:sz w:val="20"/>
                <w:szCs w:val="20"/>
              </w:rPr>
            </w:pPr>
            <w:r w:rsidRPr="00BA7EEF">
              <w:rPr>
                <w:rFonts w:ascii="Times New Roman" w:eastAsia="Calibri" w:hAnsi="Times New Roman" w:cs="Times New Roman"/>
                <w:sz w:val="20"/>
                <w:szCs w:val="20"/>
              </w:rPr>
              <w:t>7.</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43F6BD8"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Dorohusk</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70192E6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Rozkosz</w:t>
            </w:r>
          </w:p>
        </w:tc>
        <w:tc>
          <w:tcPr>
            <w:tcW w:w="425" w:type="dxa"/>
            <w:tcBorders>
              <w:top w:val="single" w:sz="4" w:space="0" w:color="auto"/>
              <w:left w:val="single" w:sz="4" w:space="0" w:color="auto"/>
              <w:bottom w:val="single" w:sz="4" w:space="0" w:color="auto"/>
              <w:right w:val="single" w:sz="4" w:space="0" w:color="auto"/>
            </w:tcBorders>
          </w:tcPr>
          <w:p w14:paraId="11155B8B" w14:textId="77777777" w:rsidR="0014318A" w:rsidRPr="00BA7EEF" w:rsidRDefault="0014318A" w:rsidP="00EF25F5">
            <w:pPr>
              <w:spacing w:line="256"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B65935F"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D3A65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A110C7"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1125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0D6C7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007480D"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0263C6B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38DAC23F"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601BF1CC" w14:textId="77777777" w:rsidR="0014318A" w:rsidRPr="00BA7EEF" w:rsidRDefault="0014318A" w:rsidP="00EF25F5">
            <w:pPr>
              <w:spacing w:line="256" w:lineRule="auto"/>
              <w:jc w:val="both"/>
              <w:rPr>
                <w:rFonts w:ascii="Times New Roman" w:eastAsia="Calibri" w:hAnsi="Times New Roman" w:cs="Times New Roman"/>
                <w:sz w:val="20"/>
                <w:szCs w:val="20"/>
              </w:rPr>
            </w:pPr>
            <w:r w:rsidRPr="00BA7EEF">
              <w:rPr>
                <w:rFonts w:ascii="Times New Roman" w:eastAsia="Calibri" w:hAnsi="Times New Roman" w:cs="Times New Roman"/>
                <w:sz w:val="20"/>
                <w:szCs w:val="20"/>
              </w:rPr>
              <w:t>8.</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B18056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Dubienka</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53937E7B"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Dubienka</w:t>
            </w:r>
          </w:p>
        </w:tc>
        <w:tc>
          <w:tcPr>
            <w:tcW w:w="425" w:type="dxa"/>
            <w:tcBorders>
              <w:top w:val="single" w:sz="4" w:space="0" w:color="auto"/>
              <w:left w:val="single" w:sz="4" w:space="0" w:color="auto"/>
              <w:bottom w:val="single" w:sz="4" w:space="0" w:color="auto"/>
              <w:right w:val="single" w:sz="4" w:space="0" w:color="auto"/>
            </w:tcBorders>
          </w:tcPr>
          <w:p w14:paraId="5C681484" w14:textId="77777777" w:rsidR="0014318A" w:rsidRPr="00BA7EEF" w:rsidRDefault="0014318A" w:rsidP="00EF25F5">
            <w:pPr>
              <w:spacing w:line="256"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FE7F202"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3BF95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D94471"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10</w:t>
            </w:r>
            <w:r>
              <w:rPr>
                <w:rFonts w:ascii="Times New Roman" w:eastAsia="Calibri" w:hAnsi="Times New Roman" w:cs="Times New Roman"/>
                <w:b/>
                <w:sz w:val="20"/>
                <w:szCs w:val="20"/>
              </w:rPr>
              <w:t>18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23619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964B79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07E35FB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4EDDC125"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3B5AC686" w14:textId="77777777" w:rsidR="0014318A" w:rsidRPr="00BA7EEF" w:rsidRDefault="0014318A" w:rsidP="00EF25F5">
            <w:pPr>
              <w:spacing w:line="256" w:lineRule="auto"/>
              <w:jc w:val="both"/>
              <w:rPr>
                <w:rFonts w:ascii="Times New Roman" w:eastAsia="Calibri" w:hAnsi="Times New Roman" w:cs="Times New Roman"/>
                <w:sz w:val="20"/>
                <w:szCs w:val="20"/>
              </w:rPr>
            </w:pPr>
            <w:r w:rsidRPr="00BA7EEF">
              <w:rPr>
                <w:rFonts w:ascii="Times New Roman" w:eastAsia="Calibri" w:hAnsi="Times New Roman" w:cs="Times New Roman"/>
                <w:sz w:val="20"/>
                <w:szCs w:val="20"/>
              </w:rPr>
              <w:t>9.</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47EE22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Dubienka</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32B6424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Skryhiczyn</w:t>
            </w:r>
          </w:p>
        </w:tc>
        <w:tc>
          <w:tcPr>
            <w:tcW w:w="425" w:type="dxa"/>
            <w:tcBorders>
              <w:top w:val="single" w:sz="4" w:space="0" w:color="auto"/>
              <w:left w:val="single" w:sz="4" w:space="0" w:color="auto"/>
              <w:bottom w:val="single" w:sz="4" w:space="0" w:color="auto"/>
              <w:right w:val="single" w:sz="4" w:space="0" w:color="auto"/>
            </w:tcBorders>
          </w:tcPr>
          <w:p w14:paraId="1519E81A" w14:textId="77777777" w:rsidR="0014318A" w:rsidRPr="00BA7EEF" w:rsidRDefault="0014318A" w:rsidP="00EF25F5">
            <w:pPr>
              <w:spacing w:line="256"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DE9F168"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DEF2F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1B621E"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65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8FECD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B7CF88D"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5457FEFB"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47D0BFDF"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2C4779BD" w14:textId="77777777" w:rsidR="0014318A" w:rsidRPr="00BA7EEF" w:rsidRDefault="0014318A" w:rsidP="00EF25F5">
            <w:pPr>
              <w:spacing w:line="256" w:lineRule="auto"/>
              <w:jc w:val="both"/>
              <w:rPr>
                <w:rFonts w:ascii="Times New Roman" w:eastAsia="Calibri" w:hAnsi="Times New Roman" w:cs="Times New Roman"/>
                <w:sz w:val="20"/>
                <w:szCs w:val="20"/>
              </w:rPr>
            </w:pPr>
            <w:r w:rsidRPr="00BA7EEF">
              <w:rPr>
                <w:rFonts w:ascii="Times New Roman" w:eastAsia="Calibri" w:hAnsi="Times New Roman" w:cs="Times New Roman"/>
                <w:sz w:val="20"/>
                <w:szCs w:val="20"/>
              </w:rPr>
              <w:t>10.</w:t>
            </w:r>
          </w:p>
        </w:tc>
        <w:tc>
          <w:tcPr>
            <w:tcW w:w="1161" w:type="dxa"/>
            <w:tcBorders>
              <w:top w:val="single" w:sz="4" w:space="0" w:color="auto"/>
              <w:left w:val="single" w:sz="4" w:space="0" w:color="auto"/>
              <w:bottom w:val="single" w:sz="4" w:space="0" w:color="auto"/>
              <w:right w:val="single" w:sz="4" w:space="0" w:color="auto"/>
            </w:tcBorders>
            <w:vAlign w:val="center"/>
            <w:hideMark/>
          </w:tcPr>
          <w:p w14:paraId="4D16249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Dubienka</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6585D7D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Rogatka</w:t>
            </w:r>
          </w:p>
        </w:tc>
        <w:tc>
          <w:tcPr>
            <w:tcW w:w="425" w:type="dxa"/>
            <w:tcBorders>
              <w:top w:val="single" w:sz="4" w:space="0" w:color="auto"/>
              <w:left w:val="single" w:sz="4" w:space="0" w:color="auto"/>
              <w:bottom w:val="single" w:sz="4" w:space="0" w:color="auto"/>
              <w:right w:val="single" w:sz="4" w:space="0" w:color="auto"/>
            </w:tcBorders>
          </w:tcPr>
          <w:p w14:paraId="5AB74FE4" w14:textId="77777777" w:rsidR="0014318A" w:rsidRPr="00BA7EEF" w:rsidRDefault="0014318A" w:rsidP="00EF25F5">
            <w:pPr>
              <w:spacing w:line="256" w:lineRule="auto"/>
              <w:jc w:val="both"/>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580BB6A"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3</w:t>
            </w:r>
            <w:r>
              <w:rPr>
                <w:rFonts w:ascii="Times New Roman" w:eastAsia="Calibri" w:hAnsi="Times New Roman" w:cs="Times New Roman"/>
                <w:b/>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A2A65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D3AFAB"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78</w:t>
            </w:r>
            <w:r>
              <w:rPr>
                <w:rFonts w:ascii="Times New Roman" w:eastAsia="Calibri" w:hAnsi="Times New Roman" w:cs="Times New Roman"/>
                <w:b/>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07142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69CFEA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0FE10D8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21F2AEA7"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2E5DA0F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11.</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8F4B3C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Kamień</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3EA13B1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Kamień</w:t>
            </w:r>
          </w:p>
        </w:tc>
        <w:tc>
          <w:tcPr>
            <w:tcW w:w="425" w:type="dxa"/>
            <w:tcBorders>
              <w:top w:val="single" w:sz="4" w:space="0" w:color="auto"/>
              <w:left w:val="single" w:sz="4" w:space="0" w:color="auto"/>
              <w:bottom w:val="single" w:sz="4" w:space="0" w:color="auto"/>
              <w:right w:val="single" w:sz="4" w:space="0" w:color="auto"/>
            </w:tcBorders>
            <w:vAlign w:val="center"/>
          </w:tcPr>
          <w:p w14:paraId="4A650034"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FC5A7BB"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C0666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267E52"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2</w:t>
            </w:r>
            <w:r>
              <w:rPr>
                <w:rFonts w:ascii="Times New Roman" w:eastAsia="Calibri" w:hAnsi="Times New Roman" w:cs="Times New Roman"/>
                <w:b/>
                <w:sz w:val="20"/>
                <w:szCs w:val="20"/>
              </w:rPr>
              <w:t>215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C9137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BFB8F1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1CAC883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34B45597"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7622FC2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12.</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72F786C"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Kamień</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332B999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napToGrid w:val="0"/>
                <w:sz w:val="20"/>
                <w:szCs w:val="20"/>
              </w:rPr>
              <w:t>Rudolfin</w:t>
            </w:r>
          </w:p>
        </w:tc>
        <w:tc>
          <w:tcPr>
            <w:tcW w:w="425" w:type="dxa"/>
            <w:tcBorders>
              <w:top w:val="single" w:sz="4" w:space="0" w:color="auto"/>
              <w:left w:val="single" w:sz="4" w:space="0" w:color="auto"/>
              <w:bottom w:val="single" w:sz="4" w:space="0" w:color="auto"/>
              <w:right w:val="single" w:sz="4" w:space="0" w:color="auto"/>
            </w:tcBorders>
            <w:vAlign w:val="center"/>
          </w:tcPr>
          <w:p w14:paraId="2AAFB482"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1ACAEBA"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B7E4B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CD534F"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6</w:t>
            </w:r>
            <w:r>
              <w:rPr>
                <w:rFonts w:ascii="Times New Roman" w:eastAsia="Calibri" w:hAnsi="Times New Roman" w:cs="Times New Roman"/>
                <w:b/>
                <w:sz w:val="20"/>
                <w:szCs w:val="20"/>
              </w:rPr>
              <w:t>31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01E4F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CB923A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4599B4A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5E156C37"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0544636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13.</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BA6A00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Kamień</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3255905F" w14:textId="77777777" w:rsidR="0014318A" w:rsidRPr="00BA7EEF" w:rsidRDefault="0014318A" w:rsidP="00EF25F5">
            <w:pPr>
              <w:spacing w:line="256" w:lineRule="auto"/>
              <w:jc w:val="center"/>
              <w:rPr>
                <w:rFonts w:ascii="Times New Roman" w:eastAsia="Calibri" w:hAnsi="Times New Roman" w:cs="Times New Roman"/>
                <w:sz w:val="20"/>
                <w:szCs w:val="20"/>
              </w:rPr>
            </w:pPr>
            <w:proofErr w:type="spellStart"/>
            <w:r w:rsidRPr="00BA7EEF">
              <w:rPr>
                <w:rFonts w:ascii="Times New Roman" w:eastAsia="Calibri" w:hAnsi="Times New Roman" w:cs="Times New Roman"/>
                <w:snapToGrid w:val="0"/>
                <w:sz w:val="20"/>
                <w:szCs w:val="20"/>
              </w:rPr>
              <w:t>Wolawce</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17905AF7"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7FE7007"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47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1C7C2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D3EC8A"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12</w:t>
            </w:r>
            <w:r>
              <w:rPr>
                <w:rFonts w:ascii="Times New Roman" w:eastAsia="Calibri" w:hAnsi="Times New Roman" w:cs="Times New Roman"/>
                <w:b/>
                <w:sz w:val="20"/>
                <w:szCs w:val="20"/>
              </w:rPr>
              <w:t>03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F26341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7A9148C"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1C860FB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105EF70C"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76E5758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14.</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BDAF6C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Leśniowice</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7A39898D"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Leśniowice</w:t>
            </w:r>
          </w:p>
        </w:tc>
        <w:tc>
          <w:tcPr>
            <w:tcW w:w="425" w:type="dxa"/>
            <w:tcBorders>
              <w:top w:val="single" w:sz="4" w:space="0" w:color="auto"/>
              <w:left w:val="single" w:sz="4" w:space="0" w:color="auto"/>
              <w:bottom w:val="single" w:sz="4" w:space="0" w:color="auto"/>
              <w:right w:val="single" w:sz="4" w:space="0" w:color="auto"/>
            </w:tcBorders>
            <w:vAlign w:val="center"/>
          </w:tcPr>
          <w:p w14:paraId="0C5EE9F3"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041CF58"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2</w:t>
            </w:r>
            <w:r>
              <w:rPr>
                <w:rFonts w:ascii="Times New Roman" w:eastAsia="Calibri" w:hAnsi="Times New Roman" w:cs="Times New Roman"/>
                <w:b/>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BC220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73710B"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510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C4736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58D4B4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388CE5F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6A108E66" w14:textId="77777777" w:rsidTr="009058E1">
        <w:tc>
          <w:tcPr>
            <w:tcW w:w="509" w:type="dxa"/>
            <w:tcBorders>
              <w:top w:val="single" w:sz="4" w:space="0" w:color="auto"/>
              <w:left w:val="single" w:sz="4" w:space="0" w:color="auto"/>
              <w:bottom w:val="single" w:sz="4" w:space="0" w:color="auto"/>
              <w:right w:val="single" w:sz="4" w:space="0" w:color="auto"/>
            </w:tcBorders>
            <w:hideMark/>
          </w:tcPr>
          <w:p w14:paraId="2638315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15.</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4C8E5D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Leśniowice</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3A2634C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Rakołupy</w:t>
            </w:r>
          </w:p>
        </w:tc>
        <w:tc>
          <w:tcPr>
            <w:tcW w:w="425" w:type="dxa"/>
            <w:tcBorders>
              <w:top w:val="single" w:sz="4" w:space="0" w:color="auto"/>
              <w:left w:val="single" w:sz="4" w:space="0" w:color="auto"/>
              <w:bottom w:val="single" w:sz="4" w:space="0" w:color="auto"/>
              <w:right w:val="single" w:sz="4" w:space="0" w:color="auto"/>
            </w:tcBorders>
            <w:vAlign w:val="center"/>
          </w:tcPr>
          <w:p w14:paraId="66C3C807"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FDD998B"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58640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01539B"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779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F121AC"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FA59E7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2FBC68E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03F9B26B"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1833D94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16.</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822C2F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Leśniowice</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089F7A7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Kasiłan</w:t>
            </w:r>
          </w:p>
        </w:tc>
        <w:tc>
          <w:tcPr>
            <w:tcW w:w="425" w:type="dxa"/>
            <w:tcBorders>
              <w:top w:val="single" w:sz="4" w:space="0" w:color="auto"/>
              <w:left w:val="single" w:sz="4" w:space="0" w:color="auto"/>
              <w:bottom w:val="single" w:sz="4" w:space="0" w:color="auto"/>
              <w:right w:val="single" w:sz="4" w:space="0" w:color="auto"/>
            </w:tcBorders>
            <w:vAlign w:val="center"/>
          </w:tcPr>
          <w:p w14:paraId="692917AA"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87DD40F"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13</w:t>
            </w:r>
            <w:r>
              <w:rPr>
                <w:rFonts w:ascii="Times New Roman" w:eastAsia="Calibri" w:hAnsi="Times New Roman" w:cs="Times New Roman"/>
                <w:b/>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3D349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176955"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012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630D1F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9F40D1B"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52A7A1D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6BE3129C" w14:textId="77777777" w:rsidTr="009058E1">
        <w:tc>
          <w:tcPr>
            <w:tcW w:w="509" w:type="dxa"/>
            <w:tcBorders>
              <w:top w:val="single" w:sz="4" w:space="0" w:color="auto"/>
              <w:left w:val="single" w:sz="4" w:space="0" w:color="auto"/>
              <w:bottom w:val="single" w:sz="4" w:space="0" w:color="auto"/>
              <w:right w:val="single" w:sz="4" w:space="0" w:color="auto"/>
            </w:tcBorders>
            <w:vAlign w:val="center"/>
          </w:tcPr>
          <w:p w14:paraId="1D3E7483"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1161" w:type="dxa"/>
            <w:tcBorders>
              <w:top w:val="single" w:sz="4" w:space="0" w:color="auto"/>
              <w:left w:val="single" w:sz="4" w:space="0" w:color="auto"/>
              <w:bottom w:val="single" w:sz="4" w:space="0" w:color="auto"/>
              <w:right w:val="single" w:sz="4" w:space="0" w:color="auto"/>
            </w:tcBorders>
            <w:vAlign w:val="center"/>
          </w:tcPr>
          <w:p w14:paraId="00087D9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Rejowiec Fabryczny</w:t>
            </w: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60C5CB1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Rejowiec Fabryczny</w:t>
            </w:r>
          </w:p>
        </w:tc>
        <w:tc>
          <w:tcPr>
            <w:tcW w:w="425" w:type="dxa"/>
            <w:tcBorders>
              <w:top w:val="single" w:sz="4" w:space="0" w:color="auto"/>
              <w:left w:val="single" w:sz="4" w:space="0" w:color="auto"/>
              <w:bottom w:val="single" w:sz="4" w:space="0" w:color="auto"/>
              <w:right w:val="single" w:sz="4" w:space="0" w:color="auto"/>
            </w:tcBorders>
            <w:vAlign w:val="center"/>
          </w:tcPr>
          <w:p w14:paraId="1F0CF9AA"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FD2BABC"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400</w:t>
            </w:r>
          </w:p>
        </w:tc>
        <w:tc>
          <w:tcPr>
            <w:tcW w:w="850" w:type="dxa"/>
            <w:tcBorders>
              <w:top w:val="single" w:sz="4" w:space="0" w:color="auto"/>
              <w:left w:val="single" w:sz="4" w:space="0" w:color="auto"/>
              <w:bottom w:val="single" w:sz="4" w:space="0" w:color="auto"/>
              <w:right w:val="single" w:sz="4" w:space="0" w:color="auto"/>
            </w:tcBorders>
            <w:vAlign w:val="center"/>
          </w:tcPr>
          <w:p w14:paraId="62529F2D"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tcPr>
          <w:p w14:paraId="16B17C3C"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4016</w:t>
            </w:r>
          </w:p>
        </w:tc>
        <w:tc>
          <w:tcPr>
            <w:tcW w:w="1275" w:type="dxa"/>
            <w:tcBorders>
              <w:top w:val="single" w:sz="4" w:space="0" w:color="auto"/>
              <w:left w:val="single" w:sz="4" w:space="0" w:color="auto"/>
              <w:bottom w:val="single" w:sz="4" w:space="0" w:color="auto"/>
              <w:right w:val="single" w:sz="4" w:space="0" w:color="auto"/>
            </w:tcBorders>
            <w:vAlign w:val="center"/>
          </w:tcPr>
          <w:p w14:paraId="31F7B914"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tcPr>
          <w:p w14:paraId="0783FF59"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tcPr>
          <w:p w14:paraId="6DE7ACF5"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14318A" w:rsidRPr="00BA7EEF" w14:paraId="6ED5C6B7"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014DE23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1</w:t>
            </w:r>
            <w:r>
              <w:rPr>
                <w:rFonts w:ascii="Times New Roman" w:eastAsia="Calibri" w:hAnsi="Times New Roman" w:cs="Times New Roman"/>
                <w:sz w:val="20"/>
                <w:szCs w:val="20"/>
              </w:rPr>
              <w:t>8</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3EAF42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Rejowiec Fabryczny</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07A43B4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Wólka Kańska</w:t>
            </w:r>
          </w:p>
        </w:tc>
        <w:tc>
          <w:tcPr>
            <w:tcW w:w="425" w:type="dxa"/>
            <w:tcBorders>
              <w:top w:val="single" w:sz="4" w:space="0" w:color="auto"/>
              <w:left w:val="single" w:sz="4" w:space="0" w:color="auto"/>
              <w:bottom w:val="single" w:sz="4" w:space="0" w:color="auto"/>
              <w:right w:val="single" w:sz="4" w:space="0" w:color="auto"/>
            </w:tcBorders>
            <w:vAlign w:val="center"/>
          </w:tcPr>
          <w:p w14:paraId="4283EFD9"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A95251F"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BDEAC8"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E4D04C"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b/>
                <w:sz w:val="20"/>
                <w:szCs w:val="20"/>
              </w:rPr>
              <w:t>942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17E50E"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EBAFDB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56A40EB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77E535C6"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1A354FD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1</w:t>
            </w:r>
            <w:r>
              <w:rPr>
                <w:rFonts w:ascii="Times New Roman" w:eastAsia="Calibri" w:hAnsi="Times New Roman" w:cs="Times New Roman"/>
                <w:sz w:val="20"/>
                <w:szCs w:val="20"/>
              </w:rPr>
              <w:t>9</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A43F02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Rejowiec Fabryczny</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6B60B8D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Liszno</w:t>
            </w:r>
          </w:p>
        </w:tc>
        <w:tc>
          <w:tcPr>
            <w:tcW w:w="425" w:type="dxa"/>
            <w:tcBorders>
              <w:top w:val="single" w:sz="4" w:space="0" w:color="auto"/>
              <w:left w:val="single" w:sz="4" w:space="0" w:color="auto"/>
              <w:bottom w:val="single" w:sz="4" w:space="0" w:color="auto"/>
              <w:right w:val="single" w:sz="4" w:space="0" w:color="auto"/>
            </w:tcBorders>
            <w:vAlign w:val="center"/>
          </w:tcPr>
          <w:p w14:paraId="78A11F65"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3E648B"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45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A4164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F70C83"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b/>
                <w:sz w:val="20"/>
                <w:szCs w:val="20"/>
              </w:rPr>
              <w:t>1502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9A7E750"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961CD4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380D78E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77882A74"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2F4CDBAD"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294414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Rejowiec Fabryczny</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7C9A35C8"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Pawłów</w:t>
            </w:r>
          </w:p>
        </w:tc>
        <w:tc>
          <w:tcPr>
            <w:tcW w:w="425" w:type="dxa"/>
            <w:tcBorders>
              <w:top w:val="single" w:sz="4" w:space="0" w:color="auto"/>
              <w:left w:val="single" w:sz="4" w:space="0" w:color="auto"/>
              <w:bottom w:val="single" w:sz="4" w:space="0" w:color="auto"/>
              <w:right w:val="single" w:sz="4" w:space="0" w:color="auto"/>
            </w:tcBorders>
            <w:vAlign w:val="center"/>
          </w:tcPr>
          <w:p w14:paraId="430E41CD"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4FF30F7"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061EE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DBDC49"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15</w:t>
            </w:r>
            <w:r>
              <w:rPr>
                <w:rFonts w:ascii="Times New Roman" w:eastAsia="Calibri" w:hAnsi="Times New Roman" w:cs="Times New Roman"/>
                <w:b/>
                <w:sz w:val="20"/>
                <w:szCs w:val="20"/>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39E8CA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485A12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6583420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6830CC6F"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3DD19B4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2</w:t>
            </w:r>
            <w:r>
              <w:rPr>
                <w:rFonts w:ascii="Times New Roman" w:eastAsia="Calibri" w:hAnsi="Times New Roman" w:cs="Times New Roman"/>
                <w:sz w:val="20"/>
                <w:szCs w:val="20"/>
              </w:rPr>
              <w:t>1</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D3EC57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Ruda-Huta</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5C2940F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Ruda Huta</w:t>
            </w:r>
          </w:p>
        </w:tc>
        <w:tc>
          <w:tcPr>
            <w:tcW w:w="425" w:type="dxa"/>
            <w:tcBorders>
              <w:top w:val="single" w:sz="4" w:space="0" w:color="auto"/>
              <w:left w:val="single" w:sz="4" w:space="0" w:color="auto"/>
              <w:bottom w:val="single" w:sz="4" w:space="0" w:color="auto"/>
              <w:right w:val="single" w:sz="4" w:space="0" w:color="auto"/>
            </w:tcBorders>
            <w:vAlign w:val="center"/>
          </w:tcPr>
          <w:p w14:paraId="35AD1C91"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D2DB74C"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DDC988"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8947F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b/>
                <w:sz w:val="20"/>
                <w:szCs w:val="20"/>
              </w:rPr>
              <w:t>3</w:t>
            </w:r>
            <w:r>
              <w:rPr>
                <w:rFonts w:ascii="Times New Roman" w:eastAsia="Calibri" w:hAnsi="Times New Roman" w:cs="Times New Roman"/>
                <w:b/>
                <w:sz w:val="20"/>
                <w:szCs w:val="20"/>
              </w:rPr>
              <w:t>228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9A9563"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0E61DBE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5B3DAD5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3E48C07A" w14:textId="77777777" w:rsidTr="009058E1">
        <w:tc>
          <w:tcPr>
            <w:tcW w:w="509" w:type="dxa"/>
            <w:tcBorders>
              <w:top w:val="single" w:sz="4" w:space="0" w:color="auto"/>
              <w:left w:val="single" w:sz="4" w:space="0" w:color="auto"/>
              <w:bottom w:val="single" w:sz="4" w:space="0" w:color="auto"/>
              <w:right w:val="single" w:sz="4" w:space="0" w:color="auto"/>
            </w:tcBorders>
            <w:vAlign w:val="center"/>
          </w:tcPr>
          <w:p w14:paraId="331F9DA2"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1161" w:type="dxa"/>
            <w:tcBorders>
              <w:top w:val="single" w:sz="4" w:space="0" w:color="auto"/>
              <w:left w:val="single" w:sz="4" w:space="0" w:color="auto"/>
              <w:bottom w:val="single" w:sz="4" w:space="0" w:color="auto"/>
              <w:right w:val="single" w:sz="4" w:space="0" w:color="auto"/>
            </w:tcBorders>
            <w:vAlign w:val="center"/>
          </w:tcPr>
          <w:p w14:paraId="5EEF2B7D"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Rejowiec</w:t>
            </w: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186439DF"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Rejowiec</w:t>
            </w:r>
          </w:p>
        </w:tc>
        <w:tc>
          <w:tcPr>
            <w:tcW w:w="425" w:type="dxa"/>
            <w:tcBorders>
              <w:top w:val="single" w:sz="4" w:space="0" w:color="auto"/>
              <w:left w:val="single" w:sz="4" w:space="0" w:color="auto"/>
              <w:bottom w:val="single" w:sz="4" w:space="0" w:color="auto"/>
              <w:right w:val="single" w:sz="4" w:space="0" w:color="auto"/>
            </w:tcBorders>
            <w:vAlign w:val="center"/>
          </w:tcPr>
          <w:p w14:paraId="580CE339"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175D8ED" w14:textId="77777777" w:rsidR="0014318A"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286</w:t>
            </w:r>
          </w:p>
        </w:tc>
        <w:tc>
          <w:tcPr>
            <w:tcW w:w="850" w:type="dxa"/>
            <w:tcBorders>
              <w:top w:val="single" w:sz="4" w:space="0" w:color="auto"/>
              <w:left w:val="single" w:sz="4" w:space="0" w:color="auto"/>
              <w:bottom w:val="single" w:sz="4" w:space="0" w:color="auto"/>
              <w:right w:val="single" w:sz="4" w:space="0" w:color="auto"/>
            </w:tcBorders>
            <w:vAlign w:val="center"/>
          </w:tcPr>
          <w:p w14:paraId="210FC00F"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tcPr>
          <w:p w14:paraId="7447CF9F"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1993</w:t>
            </w:r>
          </w:p>
        </w:tc>
        <w:tc>
          <w:tcPr>
            <w:tcW w:w="1275" w:type="dxa"/>
            <w:tcBorders>
              <w:top w:val="single" w:sz="4" w:space="0" w:color="auto"/>
              <w:left w:val="single" w:sz="4" w:space="0" w:color="auto"/>
              <w:bottom w:val="single" w:sz="4" w:space="0" w:color="auto"/>
              <w:right w:val="single" w:sz="4" w:space="0" w:color="auto"/>
            </w:tcBorders>
            <w:vAlign w:val="center"/>
          </w:tcPr>
          <w:p w14:paraId="01F4F9BE"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tcPr>
          <w:p w14:paraId="2E1DAA58"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tcPr>
          <w:p w14:paraId="431CADEA"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14318A" w:rsidRPr="00BA7EEF" w14:paraId="7BEAA5BA"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080CD35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2</w:t>
            </w:r>
            <w:r>
              <w:rPr>
                <w:rFonts w:ascii="Times New Roman" w:eastAsia="Calibri" w:hAnsi="Times New Roman" w:cs="Times New Roman"/>
                <w:sz w:val="20"/>
                <w:szCs w:val="20"/>
              </w:rPr>
              <w:t>3</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F13EA2C"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Rejowiec</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6A0B7DB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Hruszów</w:t>
            </w:r>
          </w:p>
        </w:tc>
        <w:tc>
          <w:tcPr>
            <w:tcW w:w="425" w:type="dxa"/>
            <w:tcBorders>
              <w:top w:val="single" w:sz="4" w:space="0" w:color="auto"/>
              <w:left w:val="single" w:sz="4" w:space="0" w:color="auto"/>
              <w:bottom w:val="single" w:sz="4" w:space="0" w:color="auto"/>
              <w:right w:val="single" w:sz="4" w:space="0" w:color="auto"/>
            </w:tcBorders>
            <w:vAlign w:val="center"/>
          </w:tcPr>
          <w:p w14:paraId="55E2A654"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313BDFA"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47</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6C1B6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631FF1"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966</w:t>
            </w:r>
          </w:p>
        </w:tc>
        <w:tc>
          <w:tcPr>
            <w:tcW w:w="1275" w:type="dxa"/>
            <w:tcBorders>
              <w:top w:val="single" w:sz="4" w:space="0" w:color="auto"/>
              <w:left w:val="single" w:sz="4" w:space="0" w:color="auto"/>
              <w:bottom w:val="single" w:sz="4" w:space="0" w:color="auto"/>
              <w:right w:val="single" w:sz="4" w:space="0" w:color="auto"/>
            </w:tcBorders>
            <w:vAlign w:val="center"/>
          </w:tcPr>
          <w:p w14:paraId="1ACD5A3D"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tcPr>
          <w:p w14:paraId="530B8909"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tcPr>
          <w:p w14:paraId="7C9504EB"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14318A" w:rsidRPr="00BA7EEF" w14:paraId="1E8AFD01"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73E4C23C"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lastRenderedPageBreak/>
              <w:t>2</w:t>
            </w:r>
            <w:r>
              <w:rPr>
                <w:rFonts w:ascii="Times New Roman" w:eastAsia="Calibri" w:hAnsi="Times New Roman" w:cs="Times New Roman"/>
                <w:sz w:val="20"/>
                <w:szCs w:val="20"/>
              </w:rPr>
              <w:t>4</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9FC66C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Rejowiec</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52FF477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Marysin</w:t>
            </w:r>
          </w:p>
        </w:tc>
        <w:tc>
          <w:tcPr>
            <w:tcW w:w="425" w:type="dxa"/>
            <w:tcBorders>
              <w:top w:val="single" w:sz="4" w:space="0" w:color="auto"/>
              <w:left w:val="single" w:sz="4" w:space="0" w:color="auto"/>
              <w:bottom w:val="single" w:sz="4" w:space="0" w:color="auto"/>
              <w:right w:val="single" w:sz="4" w:space="0" w:color="auto"/>
            </w:tcBorders>
            <w:vAlign w:val="center"/>
          </w:tcPr>
          <w:p w14:paraId="266681E5"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591EEDB"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61</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85180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F7C7E5"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960</w:t>
            </w:r>
          </w:p>
        </w:tc>
        <w:tc>
          <w:tcPr>
            <w:tcW w:w="1275" w:type="dxa"/>
            <w:tcBorders>
              <w:top w:val="single" w:sz="4" w:space="0" w:color="auto"/>
              <w:left w:val="single" w:sz="4" w:space="0" w:color="auto"/>
              <w:bottom w:val="single" w:sz="4" w:space="0" w:color="auto"/>
              <w:right w:val="single" w:sz="4" w:space="0" w:color="auto"/>
            </w:tcBorders>
            <w:vAlign w:val="center"/>
          </w:tcPr>
          <w:p w14:paraId="72BC5FA0"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tcPr>
          <w:p w14:paraId="3FAD693F"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tcPr>
          <w:p w14:paraId="7AAB73EB"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14318A" w:rsidRPr="00BA7EEF" w14:paraId="52496E39"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5518C1F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2</w:t>
            </w:r>
            <w:r>
              <w:rPr>
                <w:rFonts w:ascii="Times New Roman" w:eastAsia="Calibri" w:hAnsi="Times New Roman" w:cs="Times New Roman"/>
                <w:sz w:val="20"/>
                <w:szCs w:val="20"/>
              </w:rPr>
              <w:t>5</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31D5055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Rejowiec</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543A4BF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Niedziałowice</w:t>
            </w:r>
          </w:p>
        </w:tc>
        <w:tc>
          <w:tcPr>
            <w:tcW w:w="425" w:type="dxa"/>
            <w:tcBorders>
              <w:top w:val="single" w:sz="4" w:space="0" w:color="auto"/>
              <w:left w:val="single" w:sz="4" w:space="0" w:color="auto"/>
              <w:bottom w:val="single" w:sz="4" w:space="0" w:color="auto"/>
              <w:right w:val="single" w:sz="4" w:space="0" w:color="auto"/>
            </w:tcBorders>
            <w:vAlign w:val="center"/>
          </w:tcPr>
          <w:p w14:paraId="5B823F5D"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EC5C8CC"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44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5172B"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46BD63"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691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DC670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869CFE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5AF3D8"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1AFD403F"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661668DB"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2</w:t>
            </w:r>
            <w:r>
              <w:rPr>
                <w:rFonts w:ascii="Times New Roman" w:eastAsia="Calibri" w:hAnsi="Times New Roman" w:cs="Times New Roman"/>
                <w:sz w:val="20"/>
                <w:szCs w:val="20"/>
              </w:rPr>
              <w:t>6</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04C185D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Rejowiec</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0F3801E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Wereszcze</w:t>
            </w:r>
          </w:p>
        </w:tc>
        <w:tc>
          <w:tcPr>
            <w:tcW w:w="425" w:type="dxa"/>
            <w:tcBorders>
              <w:top w:val="single" w:sz="4" w:space="0" w:color="auto"/>
              <w:left w:val="single" w:sz="4" w:space="0" w:color="auto"/>
              <w:bottom w:val="single" w:sz="4" w:space="0" w:color="auto"/>
              <w:right w:val="single" w:sz="4" w:space="0" w:color="auto"/>
            </w:tcBorders>
            <w:vAlign w:val="center"/>
          </w:tcPr>
          <w:p w14:paraId="72AE370F"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0833E7A"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147</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0083E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D0BD29"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382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F5A6FC"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113EA4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140EE89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1BCF577D"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0096797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2</w:t>
            </w:r>
            <w:r>
              <w:rPr>
                <w:rFonts w:ascii="Times New Roman" w:eastAsia="Calibri" w:hAnsi="Times New Roman" w:cs="Times New Roman"/>
                <w:sz w:val="20"/>
                <w:szCs w:val="20"/>
              </w:rPr>
              <w:t>7</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7BFB0FD"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Sawin</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7FF5A80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Sawin</w:t>
            </w:r>
          </w:p>
        </w:tc>
        <w:tc>
          <w:tcPr>
            <w:tcW w:w="425" w:type="dxa"/>
            <w:tcBorders>
              <w:top w:val="single" w:sz="4" w:space="0" w:color="auto"/>
              <w:left w:val="single" w:sz="4" w:space="0" w:color="auto"/>
              <w:bottom w:val="single" w:sz="4" w:space="0" w:color="auto"/>
              <w:right w:val="single" w:sz="4" w:space="0" w:color="auto"/>
            </w:tcBorders>
            <w:vAlign w:val="center"/>
          </w:tcPr>
          <w:p w14:paraId="0E3D3E1A"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E8423DD"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60CCE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A05CF5"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2</w:t>
            </w:r>
            <w:r>
              <w:rPr>
                <w:rFonts w:ascii="Times New Roman" w:eastAsia="Calibri" w:hAnsi="Times New Roman" w:cs="Times New Roman"/>
                <w:b/>
                <w:sz w:val="20"/>
                <w:szCs w:val="20"/>
              </w:rPr>
              <w:t>125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1AE39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1B9A07B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7F27255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11EE9000"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7C5C1FC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2</w:t>
            </w:r>
            <w:r>
              <w:rPr>
                <w:rFonts w:ascii="Times New Roman" w:eastAsia="Calibri" w:hAnsi="Times New Roman" w:cs="Times New Roman"/>
                <w:sz w:val="20"/>
                <w:szCs w:val="20"/>
              </w:rPr>
              <w:t>8</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53B755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Sawin</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0512AF5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Bukowa Wielka</w:t>
            </w:r>
          </w:p>
        </w:tc>
        <w:tc>
          <w:tcPr>
            <w:tcW w:w="425" w:type="dxa"/>
            <w:tcBorders>
              <w:top w:val="single" w:sz="4" w:space="0" w:color="auto"/>
              <w:left w:val="single" w:sz="4" w:space="0" w:color="auto"/>
              <w:bottom w:val="single" w:sz="4" w:space="0" w:color="auto"/>
              <w:right w:val="single" w:sz="4" w:space="0" w:color="auto"/>
            </w:tcBorders>
            <w:vAlign w:val="center"/>
          </w:tcPr>
          <w:p w14:paraId="38DD000F"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158116D"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A12B2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009B75"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8</w:t>
            </w:r>
            <w:r>
              <w:rPr>
                <w:rFonts w:ascii="Times New Roman" w:eastAsia="Calibri" w:hAnsi="Times New Roman" w:cs="Times New Roman"/>
                <w:b/>
                <w:sz w:val="20"/>
                <w:szCs w:val="20"/>
              </w:rPr>
              <w:t>68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58A4C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1B5645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66D8457C"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0CD0167E"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0816FD5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2</w:t>
            </w:r>
            <w:r>
              <w:rPr>
                <w:rFonts w:ascii="Times New Roman" w:eastAsia="Calibri" w:hAnsi="Times New Roman" w:cs="Times New Roman"/>
                <w:sz w:val="20"/>
                <w:szCs w:val="20"/>
              </w:rPr>
              <w:t>9</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5017B98"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Sawin</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54EF6EA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Czułczyce</w:t>
            </w:r>
          </w:p>
        </w:tc>
        <w:tc>
          <w:tcPr>
            <w:tcW w:w="425" w:type="dxa"/>
            <w:tcBorders>
              <w:top w:val="single" w:sz="4" w:space="0" w:color="auto"/>
              <w:left w:val="single" w:sz="4" w:space="0" w:color="auto"/>
              <w:bottom w:val="single" w:sz="4" w:space="0" w:color="auto"/>
              <w:right w:val="single" w:sz="4" w:space="0" w:color="auto"/>
            </w:tcBorders>
            <w:vAlign w:val="center"/>
          </w:tcPr>
          <w:p w14:paraId="0073EC6F"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A421EE9"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A8C08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EE4E50"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5</w:t>
            </w:r>
            <w:r>
              <w:rPr>
                <w:rFonts w:ascii="Times New Roman" w:eastAsia="Calibri" w:hAnsi="Times New Roman" w:cs="Times New Roman"/>
                <w:b/>
                <w:sz w:val="20"/>
                <w:szCs w:val="20"/>
              </w:rPr>
              <w:t>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3F1C0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A23A8B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350B47D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5C5AF5E1" w14:textId="77777777" w:rsidTr="009058E1">
        <w:tc>
          <w:tcPr>
            <w:tcW w:w="509" w:type="dxa"/>
            <w:tcBorders>
              <w:top w:val="single" w:sz="4" w:space="0" w:color="auto"/>
              <w:left w:val="single" w:sz="4" w:space="0" w:color="auto"/>
              <w:bottom w:val="single" w:sz="4" w:space="0" w:color="auto"/>
              <w:right w:val="single" w:sz="4" w:space="0" w:color="auto"/>
            </w:tcBorders>
            <w:vAlign w:val="center"/>
          </w:tcPr>
          <w:p w14:paraId="25FB9E44" w14:textId="77777777" w:rsidR="0014318A"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1161" w:type="dxa"/>
            <w:tcBorders>
              <w:top w:val="single" w:sz="4" w:space="0" w:color="auto"/>
              <w:left w:val="single" w:sz="4" w:space="0" w:color="auto"/>
              <w:bottom w:val="single" w:sz="4" w:space="0" w:color="auto"/>
              <w:right w:val="single" w:sz="4" w:space="0" w:color="auto"/>
            </w:tcBorders>
            <w:vAlign w:val="center"/>
          </w:tcPr>
          <w:p w14:paraId="40F35CE9"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Siedliszcze</w:t>
            </w:r>
          </w:p>
        </w:tc>
        <w:tc>
          <w:tcPr>
            <w:tcW w:w="1331" w:type="dxa"/>
            <w:gridSpan w:val="2"/>
            <w:tcBorders>
              <w:top w:val="single" w:sz="4" w:space="0" w:color="auto"/>
              <w:left w:val="single" w:sz="4" w:space="0" w:color="auto"/>
              <w:bottom w:val="single" w:sz="4" w:space="0" w:color="auto"/>
              <w:right w:val="single" w:sz="4" w:space="0" w:color="auto"/>
            </w:tcBorders>
            <w:vAlign w:val="center"/>
          </w:tcPr>
          <w:p w14:paraId="5340380D"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Siedliszcze</w:t>
            </w:r>
          </w:p>
        </w:tc>
        <w:tc>
          <w:tcPr>
            <w:tcW w:w="425" w:type="dxa"/>
            <w:tcBorders>
              <w:top w:val="single" w:sz="4" w:space="0" w:color="auto"/>
              <w:left w:val="single" w:sz="4" w:space="0" w:color="auto"/>
              <w:bottom w:val="single" w:sz="4" w:space="0" w:color="auto"/>
              <w:right w:val="single" w:sz="4" w:space="0" w:color="auto"/>
            </w:tcBorders>
            <w:vAlign w:val="center"/>
          </w:tcPr>
          <w:p w14:paraId="61B329A8"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151F131"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700</w:t>
            </w:r>
          </w:p>
        </w:tc>
        <w:tc>
          <w:tcPr>
            <w:tcW w:w="850" w:type="dxa"/>
            <w:tcBorders>
              <w:top w:val="single" w:sz="4" w:space="0" w:color="auto"/>
              <w:left w:val="single" w:sz="4" w:space="0" w:color="auto"/>
              <w:bottom w:val="single" w:sz="4" w:space="0" w:color="auto"/>
              <w:right w:val="single" w:sz="4" w:space="0" w:color="auto"/>
            </w:tcBorders>
            <w:vAlign w:val="center"/>
          </w:tcPr>
          <w:p w14:paraId="2F9EB281"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tcPr>
          <w:p w14:paraId="7632C033" w14:textId="77777777" w:rsidR="0014318A"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5250</w:t>
            </w:r>
          </w:p>
        </w:tc>
        <w:tc>
          <w:tcPr>
            <w:tcW w:w="1275" w:type="dxa"/>
            <w:tcBorders>
              <w:top w:val="single" w:sz="4" w:space="0" w:color="auto"/>
              <w:left w:val="single" w:sz="4" w:space="0" w:color="auto"/>
              <w:bottom w:val="single" w:sz="4" w:space="0" w:color="auto"/>
              <w:right w:val="single" w:sz="4" w:space="0" w:color="auto"/>
            </w:tcBorders>
            <w:vAlign w:val="center"/>
          </w:tcPr>
          <w:p w14:paraId="14044D5B"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tcPr>
          <w:p w14:paraId="04185409"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tcPr>
          <w:p w14:paraId="345C84AF"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14318A" w:rsidRPr="00BA7EEF" w14:paraId="74D936D1"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28979D72"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B7FD6A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Siedliszcze</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525BE13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Bezek</w:t>
            </w:r>
          </w:p>
        </w:tc>
        <w:tc>
          <w:tcPr>
            <w:tcW w:w="425" w:type="dxa"/>
            <w:tcBorders>
              <w:top w:val="single" w:sz="4" w:space="0" w:color="auto"/>
              <w:left w:val="single" w:sz="4" w:space="0" w:color="auto"/>
              <w:bottom w:val="single" w:sz="4" w:space="0" w:color="auto"/>
              <w:right w:val="single" w:sz="4" w:space="0" w:color="auto"/>
            </w:tcBorders>
            <w:vAlign w:val="center"/>
          </w:tcPr>
          <w:p w14:paraId="29DC25E5"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DA68207"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D73D7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5D6F2C"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7EB157"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756645F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6F96521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03756744"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4C18DBBF" w14:textId="77777777" w:rsidR="0014318A" w:rsidRPr="00BA7EEF" w:rsidRDefault="0014318A" w:rsidP="00EF25F5">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70B316E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Wierzbica</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2182D16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Wierzbica</w:t>
            </w:r>
          </w:p>
        </w:tc>
        <w:tc>
          <w:tcPr>
            <w:tcW w:w="425" w:type="dxa"/>
            <w:tcBorders>
              <w:top w:val="single" w:sz="4" w:space="0" w:color="auto"/>
              <w:left w:val="single" w:sz="4" w:space="0" w:color="auto"/>
              <w:bottom w:val="single" w:sz="4" w:space="0" w:color="auto"/>
              <w:right w:val="single" w:sz="4" w:space="0" w:color="auto"/>
            </w:tcBorders>
            <w:vAlign w:val="center"/>
          </w:tcPr>
          <w:p w14:paraId="32A7E722"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E5ADC37"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551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BF1428"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7504D7"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4082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47A2C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63D14CC"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6053A1DC"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73F61D47"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4A07563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3</w:t>
            </w:r>
            <w:r>
              <w:rPr>
                <w:rFonts w:ascii="Times New Roman" w:eastAsia="Calibri" w:hAnsi="Times New Roman" w:cs="Times New Roman"/>
                <w:sz w:val="20"/>
                <w:szCs w:val="20"/>
              </w:rPr>
              <w:t>3</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839D3B"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Wierzbica</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52338FB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Wólka Tarnowska</w:t>
            </w:r>
          </w:p>
        </w:tc>
        <w:tc>
          <w:tcPr>
            <w:tcW w:w="425" w:type="dxa"/>
            <w:tcBorders>
              <w:top w:val="single" w:sz="4" w:space="0" w:color="auto"/>
              <w:left w:val="single" w:sz="4" w:space="0" w:color="auto"/>
              <w:bottom w:val="single" w:sz="4" w:space="0" w:color="auto"/>
              <w:right w:val="single" w:sz="4" w:space="0" w:color="auto"/>
            </w:tcBorders>
            <w:vAlign w:val="center"/>
          </w:tcPr>
          <w:p w14:paraId="1F1D2A90"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CF689F0"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5</w:t>
            </w:r>
            <w:r>
              <w:rPr>
                <w:rFonts w:ascii="Times New Roman" w:eastAsia="Calibri" w:hAnsi="Times New Roman" w:cs="Times New Roman"/>
                <w:b/>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169BCB"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63B241"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632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BA5CF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28CC15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5CE262D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38385033"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43CE2AD3"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3</w:t>
            </w:r>
            <w:r>
              <w:rPr>
                <w:rFonts w:ascii="Times New Roman" w:eastAsia="Calibri" w:hAnsi="Times New Roman" w:cs="Times New Roman"/>
                <w:sz w:val="20"/>
                <w:szCs w:val="20"/>
              </w:rPr>
              <w:t>4</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574DA83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Wojsławice</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593AE50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Wojsławice</w:t>
            </w:r>
          </w:p>
        </w:tc>
        <w:tc>
          <w:tcPr>
            <w:tcW w:w="425" w:type="dxa"/>
            <w:tcBorders>
              <w:top w:val="single" w:sz="4" w:space="0" w:color="auto"/>
              <w:left w:val="single" w:sz="4" w:space="0" w:color="auto"/>
              <w:bottom w:val="single" w:sz="4" w:space="0" w:color="auto"/>
              <w:right w:val="single" w:sz="4" w:space="0" w:color="auto"/>
            </w:tcBorders>
            <w:vAlign w:val="center"/>
          </w:tcPr>
          <w:p w14:paraId="4370127B"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D81DE96"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251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44FB88"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725E7C"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1</w:t>
            </w:r>
            <w:r>
              <w:rPr>
                <w:rFonts w:ascii="Times New Roman" w:eastAsia="Calibri" w:hAnsi="Times New Roman" w:cs="Times New Roman"/>
                <w:b/>
                <w:sz w:val="20"/>
                <w:szCs w:val="20"/>
              </w:rPr>
              <w:t>214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9F78DD"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61EC8A8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4A8A56F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5091F77C"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63698D0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3</w:t>
            </w:r>
            <w:r>
              <w:rPr>
                <w:rFonts w:ascii="Times New Roman" w:eastAsia="Calibri" w:hAnsi="Times New Roman" w:cs="Times New Roman"/>
                <w:sz w:val="20"/>
                <w:szCs w:val="20"/>
              </w:rPr>
              <w:t>5</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353C02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Wojsławice</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1EFF48A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Kukawka</w:t>
            </w:r>
          </w:p>
        </w:tc>
        <w:tc>
          <w:tcPr>
            <w:tcW w:w="425" w:type="dxa"/>
            <w:tcBorders>
              <w:top w:val="single" w:sz="4" w:space="0" w:color="auto"/>
              <w:left w:val="single" w:sz="4" w:space="0" w:color="auto"/>
              <w:bottom w:val="single" w:sz="4" w:space="0" w:color="auto"/>
              <w:right w:val="single" w:sz="4" w:space="0" w:color="auto"/>
            </w:tcBorders>
            <w:vAlign w:val="center"/>
          </w:tcPr>
          <w:p w14:paraId="4292CFC9"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53A36CD"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7</w:t>
            </w:r>
            <w:r>
              <w:rPr>
                <w:rFonts w:ascii="Times New Roman" w:eastAsia="Calibri"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5515B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2ECCA5"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394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6DB494"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2DB5550D"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208CB1E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5C633958"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0AD0209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3</w:t>
            </w:r>
            <w:r>
              <w:rPr>
                <w:rFonts w:ascii="Times New Roman" w:eastAsia="Calibri" w:hAnsi="Times New Roman" w:cs="Times New Roman"/>
                <w:sz w:val="20"/>
                <w:szCs w:val="20"/>
              </w:rPr>
              <w:t>6</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6D7F4B2C"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Wojsławice</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4773BCA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Huta</w:t>
            </w:r>
          </w:p>
        </w:tc>
        <w:tc>
          <w:tcPr>
            <w:tcW w:w="425" w:type="dxa"/>
            <w:tcBorders>
              <w:top w:val="single" w:sz="4" w:space="0" w:color="auto"/>
              <w:left w:val="single" w:sz="4" w:space="0" w:color="auto"/>
              <w:bottom w:val="single" w:sz="4" w:space="0" w:color="auto"/>
              <w:right w:val="single" w:sz="4" w:space="0" w:color="auto"/>
            </w:tcBorders>
            <w:vAlign w:val="center"/>
          </w:tcPr>
          <w:p w14:paraId="3E198BF7"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51B6422"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DD71A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5DCC89"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451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7C9ECD"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4E5020D"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708C95F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1D1A024D"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659BB969"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3</w:t>
            </w:r>
            <w:r>
              <w:rPr>
                <w:rFonts w:ascii="Times New Roman" w:eastAsia="Calibri" w:hAnsi="Times New Roman" w:cs="Times New Roman"/>
                <w:sz w:val="20"/>
                <w:szCs w:val="20"/>
              </w:rPr>
              <w:t>7</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224E62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Wojsławice</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7C9F684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Majdan Nowy</w:t>
            </w:r>
          </w:p>
        </w:tc>
        <w:tc>
          <w:tcPr>
            <w:tcW w:w="425" w:type="dxa"/>
            <w:tcBorders>
              <w:top w:val="single" w:sz="4" w:space="0" w:color="auto"/>
              <w:left w:val="single" w:sz="4" w:space="0" w:color="auto"/>
              <w:bottom w:val="single" w:sz="4" w:space="0" w:color="auto"/>
              <w:right w:val="single" w:sz="4" w:space="0" w:color="auto"/>
            </w:tcBorders>
            <w:vAlign w:val="center"/>
          </w:tcPr>
          <w:p w14:paraId="0A701F0C"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A63CC21"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3</w:t>
            </w:r>
            <w:r>
              <w:rPr>
                <w:rFonts w:ascii="Times New Roman" w:eastAsia="Calibri" w:hAnsi="Times New Roman" w:cs="Times New Roman"/>
                <w:b/>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9ACD61"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C5CF58"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395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B012ED"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4AD2CB2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13C8E586"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r w:rsidR="0014318A" w:rsidRPr="00BA7EEF" w14:paraId="7F12CE6D" w14:textId="77777777" w:rsidTr="009058E1">
        <w:tc>
          <w:tcPr>
            <w:tcW w:w="509" w:type="dxa"/>
            <w:tcBorders>
              <w:top w:val="single" w:sz="4" w:space="0" w:color="auto"/>
              <w:left w:val="single" w:sz="4" w:space="0" w:color="auto"/>
              <w:bottom w:val="single" w:sz="4" w:space="0" w:color="auto"/>
              <w:right w:val="single" w:sz="4" w:space="0" w:color="auto"/>
            </w:tcBorders>
            <w:vAlign w:val="center"/>
            <w:hideMark/>
          </w:tcPr>
          <w:p w14:paraId="09D6F56E"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3</w:t>
            </w:r>
            <w:r>
              <w:rPr>
                <w:rFonts w:ascii="Times New Roman" w:eastAsia="Calibri" w:hAnsi="Times New Roman" w:cs="Times New Roman"/>
                <w:sz w:val="20"/>
                <w:szCs w:val="20"/>
              </w:rPr>
              <w:t>8</w:t>
            </w:r>
            <w:r w:rsidRPr="00BA7EEF">
              <w:rPr>
                <w:rFonts w:ascii="Times New Roman" w:eastAsia="Calibri" w:hAnsi="Times New Roman" w:cs="Times New Roman"/>
                <w:sz w:val="20"/>
                <w:szCs w:val="20"/>
              </w:rPr>
              <w:t>.</w:t>
            </w:r>
          </w:p>
        </w:tc>
        <w:tc>
          <w:tcPr>
            <w:tcW w:w="1161" w:type="dxa"/>
            <w:tcBorders>
              <w:top w:val="single" w:sz="4" w:space="0" w:color="auto"/>
              <w:left w:val="single" w:sz="4" w:space="0" w:color="auto"/>
              <w:bottom w:val="single" w:sz="4" w:space="0" w:color="auto"/>
              <w:right w:val="single" w:sz="4" w:space="0" w:color="auto"/>
            </w:tcBorders>
            <w:vAlign w:val="center"/>
            <w:hideMark/>
          </w:tcPr>
          <w:p w14:paraId="16922BF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Żmudź</w:t>
            </w:r>
          </w:p>
        </w:tc>
        <w:tc>
          <w:tcPr>
            <w:tcW w:w="1331" w:type="dxa"/>
            <w:gridSpan w:val="2"/>
            <w:tcBorders>
              <w:top w:val="single" w:sz="4" w:space="0" w:color="auto"/>
              <w:left w:val="single" w:sz="4" w:space="0" w:color="auto"/>
              <w:bottom w:val="single" w:sz="4" w:space="0" w:color="auto"/>
              <w:right w:val="single" w:sz="4" w:space="0" w:color="auto"/>
            </w:tcBorders>
            <w:vAlign w:val="center"/>
            <w:hideMark/>
          </w:tcPr>
          <w:p w14:paraId="00AC9220"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Żmudź</w:t>
            </w:r>
          </w:p>
        </w:tc>
        <w:tc>
          <w:tcPr>
            <w:tcW w:w="425" w:type="dxa"/>
            <w:tcBorders>
              <w:top w:val="single" w:sz="4" w:space="0" w:color="auto"/>
              <w:left w:val="single" w:sz="4" w:space="0" w:color="auto"/>
              <w:bottom w:val="single" w:sz="4" w:space="0" w:color="auto"/>
              <w:right w:val="single" w:sz="4" w:space="0" w:color="auto"/>
            </w:tcBorders>
            <w:vAlign w:val="center"/>
          </w:tcPr>
          <w:p w14:paraId="776E735E" w14:textId="77777777" w:rsidR="0014318A" w:rsidRPr="00BA7EEF" w:rsidRDefault="0014318A" w:rsidP="00EF25F5">
            <w:pPr>
              <w:spacing w:line="256" w:lineRule="auto"/>
              <w:jc w:val="center"/>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34CE19F" w14:textId="77777777" w:rsidR="0014318A" w:rsidRPr="00BA7EEF" w:rsidRDefault="0014318A" w:rsidP="00EF25F5">
            <w:pPr>
              <w:spacing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229</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787B8A"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Dobra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280A65" w14:textId="77777777" w:rsidR="0014318A" w:rsidRPr="00BA7EEF" w:rsidRDefault="0014318A" w:rsidP="00EF25F5">
            <w:pPr>
              <w:spacing w:line="256" w:lineRule="auto"/>
              <w:jc w:val="center"/>
              <w:rPr>
                <w:rFonts w:ascii="Times New Roman" w:eastAsia="Calibri" w:hAnsi="Times New Roman" w:cs="Times New Roman"/>
                <w:b/>
                <w:sz w:val="20"/>
                <w:szCs w:val="20"/>
              </w:rPr>
            </w:pPr>
            <w:r w:rsidRPr="00BA7EEF">
              <w:rPr>
                <w:rFonts w:ascii="Times New Roman" w:eastAsia="Calibri" w:hAnsi="Times New Roman" w:cs="Times New Roman"/>
                <w:b/>
                <w:sz w:val="20"/>
                <w:szCs w:val="20"/>
              </w:rPr>
              <w:t>2</w:t>
            </w:r>
            <w:r>
              <w:rPr>
                <w:rFonts w:ascii="Times New Roman" w:eastAsia="Calibri" w:hAnsi="Times New Roman" w:cs="Times New Roman"/>
                <w:b/>
                <w:sz w:val="20"/>
                <w:szCs w:val="20"/>
              </w:rPr>
              <w:t>350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236D15"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1214" w:type="dxa"/>
            <w:tcBorders>
              <w:top w:val="single" w:sz="4" w:space="0" w:color="auto"/>
              <w:left w:val="single" w:sz="4" w:space="0" w:color="auto"/>
              <w:bottom w:val="single" w:sz="4" w:space="0" w:color="auto"/>
              <w:right w:val="single" w:sz="4" w:space="0" w:color="auto"/>
            </w:tcBorders>
            <w:vAlign w:val="center"/>
            <w:hideMark/>
          </w:tcPr>
          <w:p w14:paraId="5D1C6E6F"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26C56DD2" w14:textId="77777777" w:rsidR="0014318A" w:rsidRPr="00BA7EEF" w:rsidRDefault="0014318A" w:rsidP="00EF25F5">
            <w:pPr>
              <w:spacing w:line="256" w:lineRule="auto"/>
              <w:jc w:val="center"/>
              <w:rPr>
                <w:rFonts w:ascii="Times New Roman" w:eastAsia="Calibri" w:hAnsi="Times New Roman" w:cs="Times New Roman"/>
                <w:sz w:val="20"/>
                <w:szCs w:val="20"/>
              </w:rPr>
            </w:pPr>
            <w:r w:rsidRPr="00BA7EEF">
              <w:rPr>
                <w:rFonts w:ascii="Times New Roman" w:eastAsia="Calibri" w:hAnsi="Times New Roman" w:cs="Times New Roman"/>
                <w:sz w:val="20"/>
                <w:szCs w:val="20"/>
              </w:rPr>
              <w:t>-</w:t>
            </w:r>
          </w:p>
        </w:tc>
      </w:tr>
    </w:tbl>
    <w:p w14:paraId="2A8D1ABD" w14:textId="77777777" w:rsidR="0014318A" w:rsidRDefault="0014318A" w:rsidP="0014318A">
      <w:pPr>
        <w:spacing w:after="0" w:line="360" w:lineRule="auto"/>
        <w:jc w:val="both"/>
        <w:rPr>
          <w:rFonts w:ascii="Times New Roman" w:eastAsia="Times New Roman" w:hAnsi="Times New Roman" w:cs="Times New Roman"/>
          <w:b/>
          <w:sz w:val="24"/>
          <w:szCs w:val="24"/>
          <w:lang w:eastAsia="pl-PL"/>
        </w:rPr>
      </w:pPr>
    </w:p>
    <w:p w14:paraId="02477D76" w14:textId="77777777" w:rsidR="0014318A" w:rsidRPr="00BA7EEF" w:rsidRDefault="0014318A" w:rsidP="0014318A">
      <w:pPr>
        <w:spacing w:after="0" w:line="360" w:lineRule="auto"/>
        <w:jc w:val="both"/>
        <w:rPr>
          <w:rFonts w:ascii="Times New Roman" w:eastAsia="Times New Roman" w:hAnsi="Times New Roman" w:cs="Times New Roman"/>
          <w:sz w:val="24"/>
          <w:szCs w:val="24"/>
          <w:lang w:eastAsia="pl-PL"/>
        </w:rPr>
      </w:pPr>
      <w:r w:rsidRPr="00BA7EEF">
        <w:rPr>
          <w:rFonts w:ascii="Times New Roman" w:eastAsia="Times New Roman" w:hAnsi="Times New Roman" w:cs="Times New Roman"/>
          <w:b/>
          <w:sz w:val="24"/>
          <w:szCs w:val="24"/>
          <w:lang w:eastAsia="pl-PL"/>
        </w:rPr>
        <w:t>Tabela</w:t>
      </w:r>
      <w:r>
        <w:rPr>
          <w:rFonts w:ascii="Times New Roman" w:eastAsia="Times New Roman" w:hAnsi="Times New Roman" w:cs="Times New Roman"/>
          <w:b/>
          <w:sz w:val="24"/>
          <w:szCs w:val="24"/>
          <w:lang w:eastAsia="pl-PL"/>
        </w:rPr>
        <w:t xml:space="preserve"> 4</w:t>
      </w:r>
      <w:r w:rsidRPr="00BA7EEF">
        <w:rPr>
          <w:rFonts w:ascii="Times New Roman" w:eastAsia="Times New Roman" w:hAnsi="Times New Roman" w:cs="Times New Roman"/>
          <w:b/>
          <w:sz w:val="24"/>
          <w:szCs w:val="24"/>
          <w:lang w:eastAsia="pl-PL"/>
        </w:rPr>
        <w:t xml:space="preserve"> </w:t>
      </w:r>
      <w:r w:rsidRPr="00BA7EEF">
        <w:rPr>
          <w:rFonts w:ascii="Times New Roman" w:eastAsia="Times New Roman" w:hAnsi="Times New Roman" w:cs="Times New Roman"/>
          <w:sz w:val="24"/>
          <w:szCs w:val="24"/>
          <w:lang w:eastAsia="pl-PL"/>
        </w:rPr>
        <w:t xml:space="preserve"> Stopień zwodociągowania gmin na terenie powiatu</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9"/>
        <w:gridCol w:w="1979"/>
        <w:gridCol w:w="1979"/>
        <w:gridCol w:w="4673"/>
      </w:tblGrid>
      <w:tr w:rsidR="0014318A" w:rsidRPr="00BA7EEF" w14:paraId="458D8B03" w14:textId="77777777" w:rsidTr="00EF25F5">
        <w:tc>
          <w:tcPr>
            <w:tcW w:w="790" w:type="dxa"/>
            <w:tcBorders>
              <w:top w:val="single" w:sz="4" w:space="0" w:color="auto"/>
              <w:left w:val="single" w:sz="4" w:space="0" w:color="auto"/>
              <w:bottom w:val="single" w:sz="4" w:space="0" w:color="auto"/>
              <w:right w:val="single" w:sz="4" w:space="0" w:color="auto"/>
            </w:tcBorders>
            <w:hideMark/>
          </w:tcPr>
          <w:p w14:paraId="0BA4BF35" w14:textId="77777777" w:rsidR="0014318A" w:rsidRPr="00BA7EEF" w:rsidRDefault="0014318A" w:rsidP="00EF25F5">
            <w:pPr>
              <w:spacing w:after="0" w:line="360" w:lineRule="auto"/>
              <w:jc w:val="both"/>
              <w:rPr>
                <w:rFonts w:ascii="Times New Roman" w:eastAsia="Times New Roman" w:hAnsi="Times New Roman" w:cs="Times New Roman"/>
                <w:b/>
                <w:sz w:val="20"/>
                <w:szCs w:val="20"/>
                <w:lang w:eastAsia="pl-PL"/>
              </w:rPr>
            </w:pPr>
            <w:r w:rsidRPr="00BA7EEF">
              <w:rPr>
                <w:rFonts w:ascii="Times New Roman" w:eastAsia="Times New Roman" w:hAnsi="Times New Roman" w:cs="Times New Roman"/>
                <w:b/>
                <w:sz w:val="20"/>
                <w:szCs w:val="20"/>
                <w:lang w:eastAsia="pl-PL"/>
              </w:rPr>
              <w:t>L.p.</w:t>
            </w:r>
          </w:p>
        </w:tc>
        <w:tc>
          <w:tcPr>
            <w:tcW w:w="1980" w:type="dxa"/>
            <w:tcBorders>
              <w:top w:val="single" w:sz="4" w:space="0" w:color="auto"/>
              <w:left w:val="single" w:sz="4" w:space="0" w:color="auto"/>
              <w:bottom w:val="single" w:sz="4" w:space="0" w:color="auto"/>
              <w:right w:val="single" w:sz="4" w:space="0" w:color="auto"/>
            </w:tcBorders>
            <w:hideMark/>
          </w:tcPr>
          <w:p w14:paraId="4A481598" w14:textId="77777777" w:rsidR="0014318A" w:rsidRPr="00BA7EEF" w:rsidRDefault="0014318A" w:rsidP="00EF25F5">
            <w:pPr>
              <w:spacing w:after="0" w:line="36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G</w:t>
            </w:r>
            <w:r w:rsidRPr="00BA7EEF">
              <w:rPr>
                <w:rFonts w:ascii="Times New Roman" w:eastAsia="Times New Roman" w:hAnsi="Times New Roman" w:cs="Times New Roman"/>
                <w:b/>
                <w:sz w:val="20"/>
                <w:szCs w:val="20"/>
                <w:lang w:eastAsia="pl-PL"/>
              </w:rPr>
              <w:t>mina</w:t>
            </w:r>
          </w:p>
        </w:tc>
        <w:tc>
          <w:tcPr>
            <w:tcW w:w="1980" w:type="dxa"/>
            <w:tcBorders>
              <w:top w:val="single" w:sz="4" w:space="0" w:color="auto"/>
              <w:left w:val="single" w:sz="4" w:space="0" w:color="auto"/>
              <w:bottom w:val="single" w:sz="4" w:space="0" w:color="auto"/>
              <w:right w:val="single" w:sz="4" w:space="0" w:color="auto"/>
            </w:tcBorders>
            <w:hideMark/>
          </w:tcPr>
          <w:p w14:paraId="4A7141AC" w14:textId="77777777" w:rsidR="0014318A" w:rsidRPr="00BA7EEF" w:rsidRDefault="0014318A" w:rsidP="00EF25F5">
            <w:pPr>
              <w:spacing w:after="0" w:line="360" w:lineRule="auto"/>
              <w:jc w:val="center"/>
              <w:rPr>
                <w:rFonts w:ascii="Times New Roman" w:eastAsia="Times New Roman" w:hAnsi="Times New Roman" w:cs="Times New Roman"/>
                <w:b/>
                <w:sz w:val="20"/>
                <w:szCs w:val="20"/>
                <w:lang w:eastAsia="pl-PL"/>
              </w:rPr>
            </w:pPr>
            <w:r w:rsidRPr="00BA7EEF">
              <w:rPr>
                <w:rFonts w:ascii="Times New Roman" w:eastAsia="Times New Roman" w:hAnsi="Times New Roman" w:cs="Times New Roman"/>
                <w:b/>
                <w:sz w:val="20"/>
                <w:szCs w:val="20"/>
                <w:lang w:eastAsia="pl-PL"/>
              </w:rPr>
              <w:t>Liczba miejscowości zwodociągowanych</w:t>
            </w:r>
            <w:r>
              <w:rPr>
                <w:rFonts w:ascii="Times New Roman" w:eastAsia="Times New Roman" w:hAnsi="Times New Roman" w:cs="Times New Roman"/>
                <w:b/>
                <w:sz w:val="20"/>
                <w:szCs w:val="20"/>
                <w:lang w:eastAsia="pl-PL"/>
              </w:rPr>
              <w:t xml:space="preserve"> </w:t>
            </w:r>
            <w:r w:rsidRPr="00BA7EEF">
              <w:rPr>
                <w:rFonts w:ascii="Times New Roman" w:eastAsia="Times New Roman" w:hAnsi="Times New Roman" w:cs="Times New Roman"/>
                <w:b/>
                <w:sz w:val="20"/>
                <w:szCs w:val="20"/>
                <w:lang w:eastAsia="pl-PL"/>
              </w:rPr>
              <w:t>w gminie</w:t>
            </w:r>
          </w:p>
        </w:tc>
        <w:tc>
          <w:tcPr>
            <w:tcW w:w="4676" w:type="dxa"/>
            <w:tcBorders>
              <w:top w:val="single" w:sz="4" w:space="0" w:color="auto"/>
              <w:left w:val="single" w:sz="4" w:space="0" w:color="auto"/>
              <w:bottom w:val="single" w:sz="4" w:space="0" w:color="auto"/>
              <w:right w:val="single" w:sz="4" w:space="0" w:color="auto"/>
            </w:tcBorders>
            <w:hideMark/>
          </w:tcPr>
          <w:p w14:paraId="75F14FC1" w14:textId="77777777" w:rsidR="0014318A" w:rsidRPr="00BA7EEF" w:rsidRDefault="0014318A" w:rsidP="00EF25F5">
            <w:pPr>
              <w:spacing w:after="0" w:line="360" w:lineRule="auto"/>
              <w:jc w:val="center"/>
              <w:rPr>
                <w:rFonts w:ascii="Times New Roman" w:eastAsia="Times New Roman" w:hAnsi="Times New Roman" w:cs="Times New Roman"/>
                <w:b/>
                <w:sz w:val="20"/>
                <w:szCs w:val="20"/>
                <w:lang w:eastAsia="pl-PL"/>
              </w:rPr>
            </w:pPr>
            <w:r w:rsidRPr="00BA7EEF">
              <w:rPr>
                <w:rFonts w:ascii="Times New Roman" w:eastAsia="Times New Roman" w:hAnsi="Times New Roman" w:cs="Times New Roman"/>
                <w:b/>
                <w:sz w:val="20"/>
                <w:szCs w:val="20"/>
                <w:lang w:eastAsia="pl-PL"/>
              </w:rPr>
              <w:t>% ludności korzystającej z wodociągów zbiorowego zaopatrzenia</w:t>
            </w:r>
          </w:p>
        </w:tc>
      </w:tr>
      <w:tr w:rsidR="0014318A" w:rsidRPr="00BA7EEF" w14:paraId="78451B58" w14:textId="77777777" w:rsidTr="00EF25F5">
        <w:trPr>
          <w:trHeight w:val="360"/>
        </w:trPr>
        <w:tc>
          <w:tcPr>
            <w:tcW w:w="790" w:type="dxa"/>
            <w:tcBorders>
              <w:top w:val="single" w:sz="4" w:space="0" w:color="auto"/>
              <w:left w:val="single" w:sz="4" w:space="0" w:color="auto"/>
              <w:bottom w:val="single" w:sz="4" w:space="0" w:color="auto"/>
              <w:right w:val="single" w:sz="4" w:space="0" w:color="auto"/>
            </w:tcBorders>
            <w:hideMark/>
          </w:tcPr>
          <w:p w14:paraId="621ABB25"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1.</w:t>
            </w:r>
          </w:p>
        </w:tc>
        <w:tc>
          <w:tcPr>
            <w:tcW w:w="1980" w:type="dxa"/>
            <w:tcBorders>
              <w:top w:val="single" w:sz="4" w:space="0" w:color="auto"/>
              <w:left w:val="single" w:sz="4" w:space="0" w:color="auto"/>
              <w:bottom w:val="single" w:sz="4" w:space="0" w:color="auto"/>
              <w:right w:val="single" w:sz="4" w:space="0" w:color="auto"/>
            </w:tcBorders>
            <w:hideMark/>
          </w:tcPr>
          <w:p w14:paraId="368A581A"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Chełm</w:t>
            </w:r>
          </w:p>
        </w:tc>
        <w:tc>
          <w:tcPr>
            <w:tcW w:w="1980" w:type="dxa"/>
            <w:tcBorders>
              <w:top w:val="single" w:sz="4" w:space="0" w:color="auto"/>
              <w:left w:val="single" w:sz="4" w:space="0" w:color="auto"/>
              <w:bottom w:val="single" w:sz="4" w:space="0" w:color="auto"/>
              <w:right w:val="single" w:sz="4" w:space="0" w:color="auto"/>
            </w:tcBorders>
            <w:hideMark/>
          </w:tcPr>
          <w:p w14:paraId="7462B93B"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4</w:t>
            </w:r>
            <w:r>
              <w:rPr>
                <w:rFonts w:ascii="Times New Roman" w:eastAsia="Calibri" w:hAnsi="Times New Roman" w:cs="Times New Roman"/>
                <w:szCs w:val="20"/>
              </w:rPr>
              <w:t>5</w:t>
            </w:r>
          </w:p>
        </w:tc>
        <w:tc>
          <w:tcPr>
            <w:tcW w:w="4676" w:type="dxa"/>
            <w:tcBorders>
              <w:top w:val="single" w:sz="4" w:space="0" w:color="auto"/>
              <w:left w:val="single" w:sz="4" w:space="0" w:color="auto"/>
              <w:bottom w:val="single" w:sz="4" w:space="0" w:color="auto"/>
              <w:right w:val="single" w:sz="4" w:space="0" w:color="auto"/>
            </w:tcBorders>
            <w:hideMark/>
          </w:tcPr>
          <w:p w14:paraId="0A68F9D5" w14:textId="77777777" w:rsidR="0014318A" w:rsidRPr="00BA7EEF" w:rsidRDefault="0014318A" w:rsidP="00EF25F5">
            <w:pPr>
              <w:spacing w:after="0" w:line="360" w:lineRule="auto"/>
              <w:jc w:val="both"/>
              <w:rPr>
                <w:rFonts w:ascii="Times New Roman" w:eastAsia="Calibri" w:hAnsi="Times New Roman" w:cs="Times New Roman"/>
                <w:b/>
                <w:szCs w:val="20"/>
              </w:rPr>
            </w:pPr>
            <w:r w:rsidRPr="00BA7EEF">
              <w:rPr>
                <w:rFonts w:ascii="Times New Roman" w:eastAsia="Calibri" w:hAnsi="Times New Roman" w:cs="Times New Roman"/>
                <w:b/>
                <w:szCs w:val="20"/>
              </w:rPr>
              <w:t>9</w:t>
            </w:r>
            <w:r>
              <w:rPr>
                <w:rFonts w:ascii="Times New Roman" w:eastAsia="Calibri" w:hAnsi="Times New Roman" w:cs="Times New Roman"/>
                <w:b/>
                <w:szCs w:val="20"/>
              </w:rPr>
              <w:t>0</w:t>
            </w:r>
          </w:p>
        </w:tc>
      </w:tr>
      <w:tr w:rsidR="0014318A" w:rsidRPr="00BA7EEF" w14:paraId="584EAD8A" w14:textId="77777777" w:rsidTr="00EF25F5">
        <w:trPr>
          <w:trHeight w:val="345"/>
        </w:trPr>
        <w:tc>
          <w:tcPr>
            <w:tcW w:w="790" w:type="dxa"/>
            <w:tcBorders>
              <w:top w:val="single" w:sz="4" w:space="0" w:color="auto"/>
              <w:left w:val="single" w:sz="4" w:space="0" w:color="auto"/>
              <w:bottom w:val="single" w:sz="4" w:space="0" w:color="auto"/>
              <w:right w:val="single" w:sz="4" w:space="0" w:color="auto"/>
            </w:tcBorders>
            <w:hideMark/>
          </w:tcPr>
          <w:p w14:paraId="0E36FD4D"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2.</w:t>
            </w:r>
          </w:p>
        </w:tc>
        <w:tc>
          <w:tcPr>
            <w:tcW w:w="1980" w:type="dxa"/>
            <w:tcBorders>
              <w:top w:val="single" w:sz="4" w:space="0" w:color="auto"/>
              <w:left w:val="single" w:sz="4" w:space="0" w:color="auto"/>
              <w:bottom w:val="single" w:sz="4" w:space="0" w:color="auto"/>
              <w:right w:val="single" w:sz="4" w:space="0" w:color="auto"/>
            </w:tcBorders>
            <w:hideMark/>
          </w:tcPr>
          <w:p w14:paraId="6EA03009"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Białopole</w:t>
            </w:r>
          </w:p>
        </w:tc>
        <w:tc>
          <w:tcPr>
            <w:tcW w:w="1980" w:type="dxa"/>
            <w:tcBorders>
              <w:top w:val="single" w:sz="4" w:space="0" w:color="auto"/>
              <w:left w:val="single" w:sz="4" w:space="0" w:color="auto"/>
              <w:bottom w:val="single" w:sz="4" w:space="0" w:color="auto"/>
              <w:right w:val="single" w:sz="4" w:space="0" w:color="auto"/>
            </w:tcBorders>
            <w:hideMark/>
          </w:tcPr>
          <w:p w14:paraId="125FCAE6"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15</w:t>
            </w:r>
          </w:p>
        </w:tc>
        <w:tc>
          <w:tcPr>
            <w:tcW w:w="4676" w:type="dxa"/>
            <w:tcBorders>
              <w:top w:val="single" w:sz="4" w:space="0" w:color="auto"/>
              <w:left w:val="single" w:sz="4" w:space="0" w:color="auto"/>
              <w:bottom w:val="single" w:sz="4" w:space="0" w:color="auto"/>
              <w:right w:val="single" w:sz="4" w:space="0" w:color="auto"/>
            </w:tcBorders>
            <w:hideMark/>
          </w:tcPr>
          <w:p w14:paraId="7FF79651" w14:textId="77777777" w:rsidR="0014318A" w:rsidRPr="00BA7EEF" w:rsidRDefault="0014318A" w:rsidP="00EF25F5">
            <w:pPr>
              <w:spacing w:after="0" w:line="360" w:lineRule="auto"/>
              <w:jc w:val="both"/>
              <w:rPr>
                <w:rFonts w:ascii="Times New Roman" w:eastAsia="Calibri" w:hAnsi="Times New Roman" w:cs="Times New Roman"/>
                <w:b/>
                <w:szCs w:val="20"/>
              </w:rPr>
            </w:pPr>
            <w:r>
              <w:rPr>
                <w:rFonts w:ascii="Times New Roman" w:eastAsia="Calibri" w:hAnsi="Times New Roman" w:cs="Times New Roman"/>
                <w:b/>
                <w:szCs w:val="20"/>
              </w:rPr>
              <w:t>100</w:t>
            </w:r>
          </w:p>
        </w:tc>
      </w:tr>
      <w:tr w:rsidR="0014318A" w:rsidRPr="00BA7EEF" w14:paraId="1E0FEFCA" w14:textId="77777777" w:rsidTr="00EF25F5">
        <w:trPr>
          <w:trHeight w:val="360"/>
        </w:trPr>
        <w:tc>
          <w:tcPr>
            <w:tcW w:w="790" w:type="dxa"/>
            <w:tcBorders>
              <w:top w:val="single" w:sz="4" w:space="0" w:color="auto"/>
              <w:left w:val="single" w:sz="4" w:space="0" w:color="auto"/>
              <w:bottom w:val="single" w:sz="4" w:space="0" w:color="auto"/>
              <w:right w:val="single" w:sz="4" w:space="0" w:color="auto"/>
            </w:tcBorders>
            <w:hideMark/>
          </w:tcPr>
          <w:p w14:paraId="5D647ABF"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3.</w:t>
            </w:r>
          </w:p>
        </w:tc>
        <w:tc>
          <w:tcPr>
            <w:tcW w:w="1980" w:type="dxa"/>
            <w:tcBorders>
              <w:top w:val="single" w:sz="4" w:space="0" w:color="auto"/>
              <w:left w:val="single" w:sz="4" w:space="0" w:color="auto"/>
              <w:bottom w:val="single" w:sz="4" w:space="0" w:color="auto"/>
              <w:right w:val="single" w:sz="4" w:space="0" w:color="auto"/>
            </w:tcBorders>
            <w:hideMark/>
          </w:tcPr>
          <w:p w14:paraId="72C5D5A3"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Dorohusk</w:t>
            </w:r>
          </w:p>
        </w:tc>
        <w:tc>
          <w:tcPr>
            <w:tcW w:w="1980" w:type="dxa"/>
            <w:tcBorders>
              <w:top w:val="single" w:sz="4" w:space="0" w:color="auto"/>
              <w:left w:val="single" w:sz="4" w:space="0" w:color="auto"/>
              <w:bottom w:val="single" w:sz="4" w:space="0" w:color="auto"/>
              <w:right w:val="single" w:sz="4" w:space="0" w:color="auto"/>
            </w:tcBorders>
            <w:hideMark/>
          </w:tcPr>
          <w:p w14:paraId="2AA1CFC4"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1</w:t>
            </w:r>
            <w:r>
              <w:rPr>
                <w:rFonts w:ascii="Times New Roman" w:eastAsia="Calibri" w:hAnsi="Times New Roman" w:cs="Times New Roman"/>
                <w:szCs w:val="20"/>
              </w:rPr>
              <w:t>7</w:t>
            </w:r>
          </w:p>
        </w:tc>
        <w:tc>
          <w:tcPr>
            <w:tcW w:w="4676" w:type="dxa"/>
            <w:tcBorders>
              <w:top w:val="single" w:sz="4" w:space="0" w:color="auto"/>
              <w:left w:val="single" w:sz="4" w:space="0" w:color="auto"/>
              <w:bottom w:val="single" w:sz="4" w:space="0" w:color="auto"/>
              <w:right w:val="single" w:sz="4" w:space="0" w:color="auto"/>
            </w:tcBorders>
            <w:hideMark/>
          </w:tcPr>
          <w:p w14:paraId="1CAC6E4B" w14:textId="77777777" w:rsidR="0014318A" w:rsidRPr="00BA7EEF" w:rsidRDefault="0014318A" w:rsidP="00EF25F5">
            <w:pPr>
              <w:spacing w:after="0" w:line="360" w:lineRule="auto"/>
              <w:jc w:val="both"/>
              <w:rPr>
                <w:rFonts w:ascii="Times New Roman" w:eastAsia="Calibri" w:hAnsi="Times New Roman" w:cs="Times New Roman"/>
                <w:b/>
                <w:szCs w:val="20"/>
              </w:rPr>
            </w:pPr>
            <w:r>
              <w:rPr>
                <w:rFonts w:ascii="Times New Roman" w:eastAsia="Calibri" w:hAnsi="Times New Roman" w:cs="Times New Roman"/>
                <w:b/>
                <w:szCs w:val="20"/>
              </w:rPr>
              <w:t>77</w:t>
            </w:r>
          </w:p>
        </w:tc>
      </w:tr>
      <w:tr w:rsidR="0014318A" w:rsidRPr="00BA7EEF" w14:paraId="629809F4" w14:textId="77777777" w:rsidTr="00EF25F5">
        <w:trPr>
          <w:trHeight w:val="345"/>
        </w:trPr>
        <w:tc>
          <w:tcPr>
            <w:tcW w:w="790" w:type="dxa"/>
            <w:tcBorders>
              <w:top w:val="single" w:sz="4" w:space="0" w:color="auto"/>
              <w:left w:val="single" w:sz="4" w:space="0" w:color="auto"/>
              <w:bottom w:val="single" w:sz="4" w:space="0" w:color="auto"/>
              <w:right w:val="single" w:sz="4" w:space="0" w:color="auto"/>
            </w:tcBorders>
            <w:hideMark/>
          </w:tcPr>
          <w:p w14:paraId="646EE93B"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4.</w:t>
            </w:r>
          </w:p>
        </w:tc>
        <w:tc>
          <w:tcPr>
            <w:tcW w:w="1980" w:type="dxa"/>
            <w:tcBorders>
              <w:top w:val="single" w:sz="4" w:space="0" w:color="auto"/>
              <w:left w:val="single" w:sz="4" w:space="0" w:color="auto"/>
              <w:bottom w:val="single" w:sz="4" w:space="0" w:color="auto"/>
              <w:right w:val="single" w:sz="4" w:space="0" w:color="auto"/>
            </w:tcBorders>
            <w:hideMark/>
          </w:tcPr>
          <w:p w14:paraId="0DF655E7"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Dubienka</w:t>
            </w:r>
          </w:p>
        </w:tc>
        <w:tc>
          <w:tcPr>
            <w:tcW w:w="1980" w:type="dxa"/>
            <w:tcBorders>
              <w:top w:val="single" w:sz="4" w:space="0" w:color="auto"/>
              <w:left w:val="single" w:sz="4" w:space="0" w:color="auto"/>
              <w:bottom w:val="single" w:sz="4" w:space="0" w:color="auto"/>
              <w:right w:val="single" w:sz="4" w:space="0" w:color="auto"/>
            </w:tcBorders>
            <w:hideMark/>
          </w:tcPr>
          <w:p w14:paraId="3E4A2DC0"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8</w:t>
            </w:r>
          </w:p>
        </w:tc>
        <w:tc>
          <w:tcPr>
            <w:tcW w:w="4676" w:type="dxa"/>
            <w:tcBorders>
              <w:top w:val="single" w:sz="4" w:space="0" w:color="auto"/>
              <w:left w:val="single" w:sz="4" w:space="0" w:color="auto"/>
              <w:bottom w:val="single" w:sz="4" w:space="0" w:color="auto"/>
              <w:right w:val="single" w:sz="4" w:space="0" w:color="auto"/>
            </w:tcBorders>
            <w:hideMark/>
          </w:tcPr>
          <w:p w14:paraId="3EC9E662" w14:textId="77777777" w:rsidR="0014318A" w:rsidRPr="00BA7EEF" w:rsidRDefault="0014318A" w:rsidP="00EF25F5">
            <w:pPr>
              <w:spacing w:after="0" w:line="360" w:lineRule="auto"/>
              <w:jc w:val="both"/>
              <w:rPr>
                <w:rFonts w:ascii="Times New Roman" w:eastAsia="Calibri" w:hAnsi="Times New Roman" w:cs="Times New Roman"/>
                <w:b/>
                <w:szCs w:val="20"/>
              </w:rPr>
            </w:pPr>
            <w:r>
              <w:rPr>
                <w:rFonts w:ascii="Times New Roman" w:eastAsia="Calibri" w:hAnsi="Times New Roman" w:cs="Times New Roman"/>
                <w:b/>
                <w:szCs w:val="20"/>
              </w:rPr>
              <w:t>93</w:t>
            </w:r>
          </w:p>
        </w:tc>
      </w:tr>
      <w:tr w:rsidR="0014318A" w:rsidRPr="00BA7EEF" w14:paraId="7B8E0359" w14:textId="77777777" w:rsidTr="00EF25F5">
        <w:trPr>
          <w:trHeight w:val="345"/>
        </w:trPr>
        <w:tc>
          <w:tcPr>
            <w:tcW w:w="790" w:type="dxa"/>
            <w:tcBorders>
              <w:top w:val="single" w:sz="4" w:space="0" w:color="auto"/>
              <w:left w:val="single" w:sz="4" w:space="0" w:color="auto"/>
              <w:bottom w:val="single" w:sz="4" w:space="0" w:color="auto"/>
              <w:right w:val="single" w:sz="4" w:space="0" w:color="auto"/>
            </w:tcBorders>
            <w:hideMark/>
          </w:tcPr>
          <w:p w14:paraId="7DC2B2FF"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5.</w:t>
            </w:r>
          </w:p>
        </w:tc>
        <w:tc>
          <w:tcPr>
            <w:tcW w:w="1980" w:type="dxa"/>
            <w:tcBorders>
              <w:top w:val="single" w:sz="4" w:space="0" w:color="auto"/>
              <w:left w:val="single" w:sz="4" w:space="0" w:color="auto"/>
              <w:bottom w:val="single" w:sz="4" w:space="0" w:color="auto"/>
              <w:right w:val="single" w:sz="4" w:space="0" w:color="auto"/>
            </w:tcBorders>
            <w:hideMark/>
          </w:tcPr>
          <w:p w14:paraId="3159ED47"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Kamień</w:t>
            </w:r>
          </w:p>
        </w:tc>
        <w:tc>
          <w:tcPr>
            <w:tcW w:w="1980" w:type="dxa"/>
            <w:tcBorders>
              <w:top w:val="single" w:sz="4" w:space="0" w:color="auto"/>
              <w:left w:val="single" w:sz="4" w:space="0" w:color="auto"/>
              <w:bottom w:val="single" w:sz="4" w:space="0" w:color="auto"/>
              <w:right w:val="single" w:sz="4" w:space="0" w:color="auto"/>
            </w:tcBorders>
            <w:hideMark/>
          </w:tcPr>
          <w:p w14:paraId="61F09462"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1</w:t>
            </w:r>
            <w:r>
              <w:rPr>
                <w:rFonts w:ascii="Times New Roman" w:eastAsia="Calibri" w:hAnsi="Times New Roman" w:cs="Times New Roman"/>
                <w:szCs w:val="20"/>
              </w:rPr>
              <w:t>5</w:t>
            </w:r>
          </w:p>
        </w:tc>
        <w:tc>
          <w:tcPr>
            <w:tcW w:w="4676" w:type="dxa"/>
            <w:tcBorders>
              <w:top w:val="single" w:sz="4" w:space="0" w:color="auto"/>
              <w:left w:val="single" w:sz="4" w:space="0" w:color="auto"/>
              <w:bottom w:val="single" w:sz="4" w:space="0" w:color="auto"/>
              <w:right w:val="single" w:sz="4" w:space="0" w:color="auto"/>
            </w:tcBorders>
            <w:hideMark/>
          </w:tcPr>
          <w:p w14:paraId="65795A67" w14:textId="77777777" w:rsidR="0014318A" w:rsidRPr="00BA7EEF" w:rsidRDefault="0014318A" w:rsidP="00EF25F5">
            <w:pPr>
              <w:spacing w:after="0" w:line="360" w:lineRule="auto"/>
              <w:jc w:val="both"/>
              <w:rPr>
                <w:rFonts w:ascii="Times New Roman" w:eastAsia="Calibri" w:hAnsi="Times New Roman" w:cs="Times New Roman"/>
                <w:b/>
                <w:szCs w:val="20"/>
              </w:rPr>
            </w:pPr>
            <w:r>
              <w:rPr>
                <w:rFonts w:ascii="Times New Roman" w:eastAsia="Calibri" w:hAnsi="Times New Roman" w:cs="Times New Roman"/>
                <w:b/>
                <w:szCs w:val="20"/>
              </w:rPr>
              <w:t>100</w:t>
            </w:r>
          </w:p>
        </w:tc>
      </w:tr>
      <w:tr w:rsidR="0014318A" w:rsidRPr="00BA7EEF" w14:paraId="1EF0A327" w14:textId="77777777" w:rsidTr="00EF25F5">
        <w:trPr>
          <w:trHeight w:val="345"/>
        </w:trPr>
        <w:tc>
          <w:tcPr>
            <w:tcW w:w="790" w:type="dxa"/>
            <w:tcBorders>
              <w:top w:val="single" w:sz="4" w:space="0" w:color="auto"/>
              <w:left w:val="single" w:sz="4" w:space="0" w:color="auto"/>
              <w:bottom w:val="single" w:sz="4" w:space="0" w:color="auto"/>
              <w:right w:val="single" w:sz="4" w:space="0" w:color="auto"/>
            </w:tcBorders>
            <w:hideMark/>
          </w:tcPr>
          <w:p w14:paraId="122356AF"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6.</w:t>
            </w:r>
          </w:p>
        </w:tc>
        <w:tc>
          <w:tcPr>
            <w:tcW w:w="1980" w:type="dxa"/>
            <w:tcBorders>
              <w:top w:val="single" w:sz="4" w:space="0" w:color="auto"/>
              <w:left w:val="single" w:sz="4" w:space="0" w:color="auto"/>
              <w:bottom w:val="single" w:sz="4" w:space="0" w:color="auto"/>
              <w:right w:val="single" w:sz="4" w:space="0" w:color="auto"/>
            </w:tcBorders>
            <w:hideMark/>
          </w:tcPr>
          <w:p w14:paraId="70C13A08"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Leśniowice</w:t>
            </w:r>
          </w:p>
        </w:tc>
        <w:tc>
          <w:tcPr>
            <w:tcW w:w="1980" w:type="dxa"/>
            <w:tcBorders>
              <w:top w:val="single" w:sz="4" w:space="0" w:color="auto"/>
              <w:left w:val="single" w:sz="4" w:space="0" w:color="auto"/>
              <w:bottom w:val="single" w:sz="4" w:space="0" w:color="auto"/>
              <w:right w:val="single" w:sz="4" w:space="0" w:color="auto"/>
            </w:tcBorders>
            <w:hideMark/>
          </w:tcPr>
          <w:p w14:paraId="3FDC4988"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23</w:t>
            </w:r>
          </w:p>
        </w:tc>
        <w:tc>
          <w:tcPr>
            <w:tcW w:w="4676" w:type="dxa"/>
            <w:tcBorders>
              <w:top w:val="single" w:sz="4" w:space="0" w:color="auto"/>
              <w:left w:val="single" w:sz="4" w:space="0" w:color="auto"/>
              <w:bottom w:val="single" w:sz="4" w:space="0" w:color="auto"/>
              <w:right w:val="single" w:sz="4" w:space="0" w:color="auto"/>
            </w:tcBorders>
            <w:hideMark/>
          </w:tcPr>
          <w:p w14:paraId="00FDAD5E" w14:textId="77777777" w:rsidR="0014318A" w:rsidRPr="00BA7EEF" w:rsidRDefault="0014318A" w:rsidP="00EF25F5">
            <w:pPr>
              <w:spacing w:after="0" w:line="360" w:lineRule="auto"/>
              <w:jc w:val="both"/>
              <w:rPr>
                <w:rFonts w:ascii="Times New Roman" w:eastAsia="Calibri" w:hAnsi="Times New Roman" w:cs="Times New Roman"/>
                <w:b/>
                <w:szCs w:val="20"/>
              </w:rPr>
            </w:pPr>
            <w:r>
              <w:rPr>
                <w:rFonts w:ascii="Times New Roman" w:eastAsia="Calibri" w:hAnsi="Times New Roman" w:cs="Times New Roman"/>
                <w:b/>
                <w:szCs w:val="20"/>
              </w:rPr>
              <w:t>99</w:t>
            </w:r>
          </w:p>
        </w:tc>
      </w:tr>
      <w:tr w:rsidR="0014318A" w:rsidRPr="00BA7EEF" w14:paraId="40BA830A" w14:textId="77777777" w:rsidTr="00EF25F5">
        <w:trPr>
          <w:trHeight w:val="270"/>
        </w:trPr>
        <w:tc>
          <w:tcPr>
            <w:tcW w:w="790" w:type="dxa"/>
            <w:tcBorders>
              <w:top w:val="single" w:sz="4" w:space="0" w:color="auto"/>
              <w:left w:val="single" w:sz="4" w:space="0" w:color="auto"/>
              <w:bottom w:val="single" w:sz="4" w:space="0" w:color="auto"/>
              <w:right w:val="single" w:sz="4" w:space="0" w:color="auto"/>
            </w:tcBorders>
            <w:hideMark/>
          </w:tcPr>
          <w:p w14:paraId="10AFC4E5"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7.</w:t>
            </w:r>
          </w:p>
        </w:tc>
        <w:tc>
          <w:tcPr>
            <w:tcW w:w="1980" w:type="dxa"/>
            <w:tcBorders>
              <w:top w:val="single" w:sz="4" w:space="0" w:color="auto"/>
              <w:left w:val="single" w:sz="4" w:space="0" w:color="auto"/>
              <w:bottom w:val="single" w:sz="4" w:space="0" w:color="auto"/>
              <w:right w:val="single" w:sz="4" w:space="0" w:color="auto"/>
            </w:tcBorders>
            <w:hideMark/>
          </w:tcPr>
          <w:p w14:paraId="42214D3C"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Rejowiec Fabryczny</w:t>
            </w:r>
          </w:p>
        </w:tc>
        <w:tc>
          <w:tcPr>
            <w:tcW w:w="1980" w:type="dxa"/>
            <w:tcBorders>
              <w:top w:val="single" w:sz="4" w:space="0" w:color="auto"/>
              <w:left w:val="single" w:sz="4" w:space="0" w:color="auto"/>
              <w:bottom w:val="single" w:sz="4" w:space="0" w:color="auto"/>
              <w:right w:val="single" w:sz="4" w:space="0" w:color="auto"/>
            </w:tcBorders>
            <w:hideMark/>
          </w:tcPr>
          <w:p w14:paraId="129CD64C"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16</w:t>
            </w:r>
          </w:p>
        </w:tc>
        <w:tc>
          <w:tcPr>
            <w:tcW w:w="4676" w:type="dxa"/>
            <w:tcBorders>
              <w:top w:val="single" w:sz="4" w:space="0" w:color="auto"/>
              <w:left w:val="single" w:sz="4" w:space="0" w:color="auto"/>
              <w:bottom w:val="single" w:sz="4" w:space="0" w:color="auto"/>
              <w:right w:val="single" w:sz="4" w:space="0" w:color="auto"/>
            </w:tcBorders>
          </w:tcPr>
          <w:p w14:paraId="25D5D529" w14:textId="77777777" w:rsidR="0014318A" w:rsidRPr="00BA7EEF" w:rsidRDefault="0014318A" w:rsidP="00EF25F5">
            <w:pPr>
              <w:spacing w:after="0" w:line="360" w:lineRule="auto"/>
              <w:jc w:val="both"/>
              <w:rPr>
                <w:rFonts w:ascii="Times New Roman" w:eastAsia="Calibri" w:hAnsi="Times New Roman" w:cs="Times New Roman"/>
                <w:b/>
                <w:szCs w:val="20"/>
              </w:rPr>
            </w:pPr>
            <w:r w:rsidRPr="00BA7EEF">
              <w:rPr>
                <w:rFonts w:ascii="Times New Roman" w:eastAsia="Calibri" w:hAnsi="Times New Roman" w:cs="Times New Roman"/>
                <w:b/>
                <w:szCs w:val="20"/>
              </w:rPr>
              <w:t>100</w:t>
            </w:r>
          </w:p>
          <w:p w14:paraId="175F5E8A" w14:textId="77777777" w:rsidR="0014318A" w:rsidRPr="00BA7EEF" w:rsidRDefault="0014318A" w:rsidP="00EF25F5">
            <w:pPr>
              <w:spacing w:after="0" w:line="360" w:lineRule="auto"/>
              <w:jc w:val="both"/>
              <w:rPr>
                <w:rFonts w:ascii="Times New Roman" w:eastAsia="Calibri" w:hAnsi="Times New Roman" w:cs="Times New Roman"/>
                <w:b/>
                <w:szCs w:val="20"/>
              </w:rPr>
            </w:pPr>
          </w:p>
        </w:tc>
      </w:tr>
      <w:tr w:rsidR="0014318A" w:rsidRPr="00BA7EEF" w14:paraId="4D4C1F22" w14:textId="77777777" w:rsidTr="00EF25F5">
        <w:trPr>
          <w:trHeight w:val="270"/>
        </w:trPr>
        <w:tc>
          <w:tcPr>
            <w:tcW w:w="790" w:type="dxa"/>
            <w:tcBorders>
              <w:top w:val="single" w:sz="4" w:space="0" w:color="auto"/>
              <w:left w:val="single" w:sz="4" w:space="0" w:color="auto"/>
              <w:bottom w:val="single" w:sz="4" w:space="0" w:color="auto"/>
              <w:right w:val="single" w:sz="4" w:space="0" w:color="auto"/>
            </w:tcBorders>
            <w:hideMark/>
          </w:tcPr>
          <w:p w14:paraId="4E41E53B"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8.</w:t>
            </w:r>
          </w:p>
        </w:tc>
        <w:tc>
          <w:tcPr>
            <w:tcW w:w="1980" w:type="dxa"/>
            <w:tcBorders>
              <w:top w:val="single" w:sz="4" w:space="0" w:color="auto"/>
              <w:left w:val="single" w:sz="4" w:space="0" w:color="auto"/>
              <w:bottom w:val="single" w:sz="4" w:space="0" w:color="auto"/>
              <w:right w:val="single" w:sz="4" w:space="0" w:color="auto"/>
            </w:tcBorders>
            <w:hideMark/>
          </w:tcPr>
          <w:p w14:paraId="5103F707"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Rejowiec</w:t>
            </w:r>
          </w:p>
        </w:tc>
        <w:tc>
          <w:tcPr>
            <w:tcW w:w="1980" w:type="dxa"/>
            <w:tcBorders>
              <w:top w:val="single" w:sz="4" w:space="0" w:color="auto"/>
              <w:left w:val="single" w:sz="4" w:space="0" w:color="auto"/>
              <w:bottom w:val="single" w:sz="4" w:space="0" w:color="auto"/>
              <w:right w:val="single" w:sz="4" w:space="0" w:color="auto"/>
            </w:tcBorders>
            <w:hideMark/>
          </w:tcPr>
          <w:p w14:paraId="2028A548"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25</w:t>
            </w:r>
          </w:p>
        </w:tc>
        <w:tc>
          <w:tcPr>
            <w:tcW w:w="4676" w:type="dxa"/>
            <w:tcBorders>
              <w:top w:val="single" w:sz="4" w:space="0" w:color="auto"/>
              <w:left w:val="single" w:sz="4" w:space="0" w:color="auto"/>
              <w:bottom w:val="single" w:sz="4" w:space="0" w:color="auto"/>
              <w:right w:val="single" w:sz="4" w:space="0" w:color="auto"/>
            </w:tcBorders>
            <w:hideMark/>
          </w:tcPr>
          <w:p w14:paraId="5259778C" w14:textId="77777777" w:rsidR="0014318A" w:rsidRPr="00BA7EEF" w:rsidRDefault="0014318A" w:rsidP="00EF25F5">
            <w:pPr>
              <w:spacing w:after="0" w:line="360" w:lineRule="auto"/>
              <w:jc w:val="both"/>
              <w:rPr>
                <w:rFonts w:ascii="Times New Roman" w:eastAsia="Calibri" w:hAnsi="Times New Roman" w:cs="Times New Roman"/>
                <w:b/>
                <w:szCs w:val="20"/>
              </w:rPr>
            </w:pPr>
            <w:r>
              <w:rPr>
                <w:rFonts w:ascii="Times New Roman" w:eastAsia="Calibri" w:hAnsi="Times New Roman" w:cs="Times New Roman"/>
                <w:b/>
                <w:szCs w:val="20"/>
              </w:rPr>
              <w:t>100</w:t>
            </w:r>
          </w:p>
        </w:tc>
      </w:tr>
      <w:tr w:rsidR="0014318A" w:rsidRPr="00BA7EEF" w14:paraId="17883257" w14:textId="77777777" w:rsidTr="00EF25F5">
        <w:trPr>
          <w:trHeight w:val="270"/>
        </w:trPr>
        <w:tc>
          <w:tcPr>
            <w:tcW w:w="790" w:type="dxa"/>
            <w:tcBorders>
              <w:top w:val="single" w:sz="4" w:space="0" w:color="auto"/>
              <w:left w:val="single" w:sz="4" w:space="0" w:color="auto"/>
              <w:bottom w:val="single" w:sz="4" w:space="0" w:color="auto"/>
              <w:right w:val="single" w:sz="4" w:space="0" w:color="auto"/>
            </w:tcBorders>
            <w:hideMark/>
          </w:tcPr>
          <w:p w14:paraId="7C533D0E"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9.</w:t>
            </w:r>
          </w:p>
        </w:tc>
        <w:tc>
          <w:tcPr>
            <w:tcW w:w="1980" w:type="dxa"/>
            <w:tcBorders>
              <w:top w:val="single" w:sz="4" w:space="0" w:color="auto"/>
              <w:left w:val="single" w:sz="4" w:space="0" w:color="auto"/>
              <w:bottom w:val="single" w:sz="4" w:space="0" w:color="auto"/>
              <w:right w:val="single" w:sz="4" w:space="0" w:color="auto"/>
            </w:tcBorders>
            <w:hideMark/>
          </w:tcPr>
          <w:p w14:paraId="205A3CE5"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Ruda-Huta</w:t>
            </w:r>
          </w:p>
        </w:tc>
        <w:tc>
          <w:tcPr>
            <w:tcW w:w="1980" w:type="dxa"/>
            <w:tcBorders>
              <w:top w:val="single" w:sz="4" w:space="0" w:color="auto"/>
              <w:left w:val="single" w:sz="4" w:space="0" w:color="auto"/>
              <w:bottom w:val="single" w:sz="4" w:space="0" w:color="auto"/>
              <w:right w:val="single" w:sz="4" w:space="0" w:color="auto"/>
            </w:tcBorders>
            <w:hideMark/>
          </w:tcPr>
          <w:p w14:paraId="40DEEBF1"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1</w:t>
            </w:r>
            <w:r>
              <w:rPr>
                <w:rFonts w:ascii="Times New Roman" w:eastAsia="Calibri" w:hAnsi="Times New Roman" w:cs="Times New Roman"/>
                <w:szCs w:val="20"/>
              </w:rPr>
              <w:t>6</w:t>
            </w:r>
          </w:p>
        </w:tc>
        <w:tc>
          <w:tcPr>
            <w:tcW w:w="4676" w:type="dxa"/>
            <w:tcBorders>
              <w:top w:val="single" w:sz="4" w:space="0" w:color="auto"/>
              <w:left w:val="single" w:sz="4" w:space="0" w:color="auto"/>
              <w:bottom w:val="single" w:sz="4" w:space="0" w:color="auto"/>
              <w:right w:val="single" w:sz="4" w:space="0" w:color="auto"/>
            </w:tcBorders>
            <w:hideMark/>
          </w:tcPr>
          <w:p w14:paraId="430E52B8" w14:textId="77777777" w:rsidR="0014318A" w:rsidRPr="00BA7EEF" w:rsidRDefault="0014318A" w:rsidP="00EF25F5">
            <w:pPr>
              <w:spacing w:after="0" w:line="360" w:lineRule="auto"/>
              <w:jc w:val="both"/>
              <w:rPr>
                <w:rFonts w:ascii="Times New Roman" w:eastAsia="Calibri" w:hAnsi="Times New Roman" w:cs="Times New Roman"/>
                <w:b/>
                <w:szCs w:val="20"/>
              </w:rPr>
            </w:pPr>
            <w:r>
              <w:rPr>
                <w:rFonts w:ascii="Times New Roman" w:eastAsia="Calibri" w:hAnsi="Times New Roman" w:cs="Times New Roman"/>
                <w:b/>
                <w:szCs w:val="20"/>
              </w:rPr>
              <w:t>78</w:t>
            </w:r>
          </w:p>
        </w:tc>
      </w:tr>
      <w:tr w:rsidR="0014318A" w:rsidRPr="00BA7EEF" w14:paraId="6165F071" w14:textId="77777777" w:rsidTr="00EF25F5">
        <w:trPr>
          <w:trHeight w:val="270"/>
        </w:trPr>
        <w:tc>
          <w:tcPr>
            <w:tcW w:w="790" w:type="dxa"/>
            <w:tcBorders>
              <w:top w:val="single" w:sz="4" w:space="0" w:color="auto"/>
              <w:left w:val="single" w:sz="4" w:space="0" w:color="auto"/>
              <w:bottom w:val="single" w:sz="4" w:space="0" w:color="auto"/>
              <w:right w:val="single" w:sz="4" w:space="0" w:color="auto"/>
            </w:tcBorders>
            <w:hideMark/>
          </w:tcPr>
          <w:p w14:paraId="5EFFF0BF"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10.</w:t>
            </w:r>
          </w:p>
        </w:tc>
        <w:tc>
          <w:tcPr>
            <w:tcW w:w="1980" w:type="dxa"/>
            <w:tcBorders>
              <w:top w:val="single" w:sz="4" w:space="0" w:color="auto"/>
              <w:left w:val="single" w:sz="4" w:space="0" w:color="auto"/>
              <w:bottom w:val="single" w:sz="4" w:space="0" w:color="auto"/>
              <w:right w:val="single" w:sz="4" w:space="0" w:color="auto"/>
            </w:tcBorders>
            <w:hideMark/>
          </w:tcPr>
          <w:p w14:paraId="1BC3B19F"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Sawin</w:t>
            </w:r>
          </w:p>
        </w:tc>
        <w:tc>
          <w:tcPr>
            <w:tcW w:w="1980" w:type="dxa"/>
            <w:tcBorders>
              <w:top w:val="single" w:sz="4" w:space="0" w:color="auto"/>
              <w:left w:val="single" w:sz="4" w:space="0" w:color="auto"/>
              <w:bottom w:val="single" w:sz="4" w:space="0" w:color="auto"/>
              <w:right w:val="single" w:sz="4" w:space="0" w:color="auto"/>
            </w:tcBorders>
            <w:hideMark/>
          </w:tcPr>
          <w:p w14:paraId="3D81D942"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1</w:t>
            </w:r>
            <w:r>
              <w:rPr>
                <w:rFonts w:ascii="Times New Roman" w:eastAsia="Calibri" w:hAnsi="Times New Roman" w:cs="Times New Roman"/>
                <w:szCs w:val="20"/>
              </w:rPr>
              <w:t>2</w:t>
            </w:r>
          </w:p>
        </w:tc>
        <w:tc>
          <w:tcPr>
            <w:tcW w:w="4676" w:type="dxa"/>
            <w:tcBorders>
              <w:top w:val="single" w:sz="4" w:space="0" w:color="auto"/>
              <w:left w:val="single" w:sz="4" w:space="0" w:color="auto"/>
              <w:bottom w:val="single" w:sz="4" w:space="0" w:color="auto"/>
              <w:right w:val="single" w:sz="4" w:space="0" w:color="auto"/>
            </w:tcBorders>
            <w:hideMark/>
          </w:tcPr>
          <w:p w14:paraId="3978912B" w14:textId="77777777" w:rsidR="0014318A" w:rsidRPr="00BA7EEF" w:rsidRDefault="0014318A" w:rsidP="00EF25F5">
            <w:pPr>
              <w:spacing w:after="0" w:line="360" w:lineRule="auto"/>
              <w:jc w:val="both"/>
              <w:rPr>
                <w:rFonts w:ascii="Times New Roman" w:eastAsia="Calibri" w:hAnsi="Times New Roman" w:cs="Times New Roman"/>
                <w:b/>
                <w:szCs w:val="20"/>
              </w:rPr>
            </w:pPr>
            <w:r w:rsidRPr="00BA7EEF">
              <w:rPr>
                <w:rFonts w:ascii="Times New Roman" w:eastAsia="Calibri" w:hAnsi="Times New Roman" w:cs="Times New Roman"/>
                <w:b/>
                <w:szCs w:val="20"/>
              </w:rPr>
              <w:t>6</w:t>
            </w:r>
            <w:r>
              <w:rPr>
                <w:rFonts w:ascii="Times New Roman" w:eastAsia="Calibri" w:hAnsi="Times New Roman" w:cs="Times New Roman"/>
                <w:b/>
                <w:szCs w:val="20"/>
              </w:rPr>
              <w:t>9</w:t>
            </w:r>
          </w:p>
        </w:tc>
      </w:tr>
      <w:tr w:rsidR="0014318A" w:rsidRPr="00BA7EEF" w14:paraId="7EAFAB41" w14:textId="77777777" w:rsidTr="00EF25F5">
        <w:trPr>
          <w:trHeight w:val="270"/>
        </w:trPr>
        <w:tc>
          <w:tcPr>
            <w:tcW w:w="790" w:type="dxa"/>
            <w:tcBorders>
              <w:top w:val="single" w:sz="4" w:space="0" w:color="auto"/>
              <w:left w:val="single" w:sz="4" w:space="0" w:color="auto"/>
              <w:bottom w:val="single" w:sz="4" w:space="0" w:color="auto"/>
              <w:right w:val="single" w:sz="4" w:space="0" w:color="auto"/>
            </w:tcBorders>
            <w:hideMark/>
          </w:tcPr>
          <w:p w14:paraId="1EC60661"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11.</w:t>
            </w:r>
          </w:p>
        </w:tc>
        <w:tc>
          <w:tcPr>
            <w:tcW w:w="1980" w:type="dxa"/>
            <w:tcBorders>
              <w:top w:val="single" w:sz="4" w:space="0" w:color="auto"/>
              <w:left w:val="single" w:sz="4" w:space="0" w:color="auto"/>
              <w:bottom w:val="single" w:sz="4" w:space="0" w:color="auto"/>
              <w:right w:val="single" w:sz="4" w:space="0" w:color="auto"/>
            </w:tcBorders>
            <w:hideMark/>
          </w:tcPr>
          <w:p w14:paraId="2DEF7D39"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Siedliszcze</w:t>
            </w:r>
          </w:p>
        </w:tc>
        <w:tc>
          <w:tcPr>
            <w:tcW w:w="1980" w:type="dxa"/>
            <w:tcBorders>
              <w:top w:val="single" w:sz="4" w:space="0" w:color="auto"/>
              <w:left w:val="single" w:sz="4" w:space="0" w:color="auto"/>
              <w:bottom w:val="single" w:sz="4" w:space="0" w:color="auto"/>
              <w:right w:val="single" w:sz="4" w:space="0" w:color="auto"/>
            </w:tcBorders>
            <w:hideMark/>
          </w:tcPr>
          <w:p w14:paraId="57A3C035" w14:textId="77777777" w:rsidR="0014318A" w:rsidRPr="00BA7EEF" w:rsidRDefault="0014318A" w:rsidP="00EF25F5">
            <w:pPr>
              <w:spacing w:after="0" w:line="360" w:lineRule="auto"/>
              <w:jc w:val="both"/>
              <w:rPr>
                <w:rFonts w:ascii="Times New Roman" w:eastAsia="Calibri" w:hAnsi="Times New Roman" w:cs="Times New Roman"/>
                <w:szCs w:val="20"/>
              </w:rPr>
            </w:pPr>
            <w:r w:rsidRPr="00BA7EEF">
              <w:rPr>
                <w:rFonts w:ascii="Times New Roman" w:eastAsia="Calibri" w:hAnsi="Times New Roman" w:cs="Times New Roman"/>
                <w:szCs w:val="20"/>
              </w:rPr>
              <w:t>3</w:t>
            </w:r>
            <w:r>
              <w:rPr>
                <w:rFonts w:ascii="Times New Roman" w:eastAsia="Calibri" w:hAnsi="Times New Roman" w:cs="Times New Roman"/>
                <w:szCs w:val="20"/>
              </w:rPr>
              <w:t>4</w:t>
            </w:r>
          </w:p>
        </w:tc>
        <w:tc>
          <w:tcPr>
            <w:tcW w:w="4676" w:type="dxa"/>
            <w:tcBorders>
              <w:top w:val="single" w:sz="4" w:space="0" w:color="auto"/>
              <w:left w:val="single" w:sz="4" w:space="0" w:color="auto"/>
              <w:bottom w:val="single" w:sz="4" w:space="0" w:color="auto"/>
              <w:right w:val="single" w:sz="4" w:space="0" w:color="auto"/>
            </w:tcBorders>
            <w:hideMark/>
          </w:tcPr>
          <w:p w14:paraId="40119C8D" w14:textId="77777777" w:rsidR="0014318A" w:rsidRPr="00BA7EEF" w:rsidRDefault="0014318A" w:rsidP="00EF25F5">
            <w:pPr>
              <w:spacing w:after="0" w:line="360" w:lineRule="auto"/>
              <w:jc w:val="both"/>
              <w:rPr>
                <w:rFonts w:ascii="Times New Roman" w:eastAsia="Calibri" w:hAnsi="Times New Roman" w:cs="Times New Roman"/>
                <w:b/>
                <w:szCs w:val="20"/>
              </w:rPr>
            </w:pPr>
            <w:r>
              <w:rPr>
                <w:rFonts w:ascii="Times New Roman" w:eastAsia="Calibri" w:hAnsi="Times New Roman" w:cs="Times New Roman"/>
                <w:b/>
                <w:szCs w:val="20"/>
              </w:rPr>
              <w:t>98</w:t>
            </w:r>
          </w:p>
        </w:tc>
      </w:tr>
      <w:tr w:rsidR="0014318A" w:rsidRPr="000C4147" w14:paraId="1E80A1FC" w14:textId="77777777" w:rsidTr="00EF25F5">
        <w:trPr>
          <w:trHeight w:val="270"/>
        </w:trPr>
        <w:tc>
          <w:tcPr>
            <w:tcW w:w="790" w:type="dxa"/>
            <w:tcBorders>
              <w:top w:val="single" w:sz="4" w:space="0" w:color="auto"/>
              <w:left w:val="single" w:sz="4" w:space="0" w:color="auto"/>
              <w:bottom w:val="single" w:sz="4" w:space="0" w:color="auto"/>
              <w:right w:val="single" w:sz="4" w:space="0" w:color="auto"/>
            </w:tcBorders>
            <w:hideMark/>
          </w:tcPr>
          <w:p w14:paraId="3449DB3E" w14:textId="77777777" w:rsidR="0014318A" w:rsidRPr="000C4147" w:rsidRDefault="0014318A" w:rsidP="00EF25F5">
            <w:pPr>
              <w:spacing w:after="0" w:line="360" w:lineRule="auto"/>
              <w:jc w:val="both"/>
              <w:rPr>
                <w:rFonts w:ascii="Times New Roman" w:eastAsia="Calibri" w:hAnsi="Times New Roman" w:cs="Times New Roman"/>
                <w:szCs w:val="20"/>
              </w:rPr>
            </w:pPr>
            <w:r w:rsidRPr="000C4147">
              <w:rPr>
                <w:rFonts w:ascii="Times New Roman" w:eastAsia="Calibri" w:hAnsi="Times New Roman" w:cs="Times New Roman"/>
                <w:szCs w:val="20"/>
              </w:rPr>
              <w:t>12.</w:t>
            </w:r>
          </w:p>
        </w:tc>
        <w:tc>
          <w:tcPr>
            <w:tcW w:w="1980" w:type="dxa"/>
            <w:tcBorders>
              <w:top w:val="single" w:sz="4" w:space="0" w:color="auto"/>
              <w:left w:val="single" w:sz="4" w:space="0" w:color="auto"/>
              <w:bottom w:val="single" w:sz="4" w:space="0" w:color="auto"/>
              <w:right w:val="single" w:sz="4" w:space="0" w:color="auto"/>
            </w:tcBorders>
            <w:hideMark/>
          </w:tcPr>
          <w:p w14:paraId="106CB277" w14:textId="77777777" w:rsidR="0014318A" w:rsidRPr="000C4147" w:rsidRDefault="0014318A" w:rsidP="00EF25F5">
            <w:pPr>
              <w:spacing w:after="0" w:line="360" w:lineRule="auto"/>
              <w:jc w:val="both"/>
              <w:rPr>
                <w:rFonts w:ascii="Times New Roman" w:eastAsia="Calibri" w:hAnsi="Times New Roman" w:cs="Times New Roman"/>
                <w:szCs w:val="20"/>
              </w:rPr>
            </w:pPr>
            <w:r w:rsidRPr="000C4147">
              <w:rPr>
                <w:rFonts w:ascii="Times New Roman" w:eastAsia="Calibri" w:hAnsi="Times New Roman" w:cs="Times New Roman"/>
                <w:szCs w:val="20"/>
              </w:rPr>
              <w:t>Wierzbica</w:t>
            </w:r>
          </w:p>
        </w:tc>
        <w:tc>
          <w:tcPr>
            <w:tcW w:w="1980" w:type="dxa"/>
            <w:tcBorders>
              <w:top w:val="single" w:sz="4" w:space="0" w:color="auto"/>
              <w:left w:val="single" w:sz="4" w:space="0" w:color="auto"/>
              <w:bottom w:val="single" w:sz="4" w:space="0" w:color="auto"/>
              <w:right w:val="single" w:sz="4" w:space="0" w:color="auto"/>
            </w:tcBorders>
            <w:hideMark/>
          </w:tcPr>
          <w:p w14:paraId="35074A03" w14:textId="77777777" w:rsidR="0014318A" w:rsidRPr="000C4147" w:rsidRDefault="0014318A" w:rsidP="00EF25F5">
            <w:pPr>
              <w:spacing w:after="0" w:line="360" w:lineRule="auto"/>
              <w:jc w:val="both"/>
              <w:rPr>
                <w:rFonts w:ascii="Times New Roman" w:eastAsia="Calibri" w:hAnsi="Times New Roman" w:cs="Times New Roman"/>
                <w:szCs w:val="20"/>
              </w:rPr>
            </w:pPr>
            <w:r w:rsidRPr="000C4147">
              <w:rPr>
                <w:rFonts w:ascii="Times New Roman" w:eastAsia="Calibri" w:hAnsi="Times New Roman" w:cs="Times New Roman"/>
                <w:szCs w:val="20"/>
              </w:rPr>
              <w:t>27</w:t>
            </w:r>
          </w:p>
        </w:tc>
        <w:tc>
          <w:tcPr>
            <w:tcW w:w="4676" w:type="dxa"/>
            <w:tcBorders>
              <w:top w:val="single" w:sz="4" w:space="0" w:color="auto"/>
              <w:left w:val="single" w:sz="4" w:space="0" w:color="auto"/>
              <w:bottom w:val="single" w:sz="4" w:space="0" w:color="auto"/>
              <w:right w:val="single" w:sz="4" w:space="0" w:color="auto"/>
            </w:tcBorders>
            <w:hideMark/>
          </w:tcPr>
          <w:p w14:paraId="73AF1334" w14:textId="77777777" w:rsidR="0014318A" w:rsidRPr="000C4147" w:rsidRDefault="0014318A" w:rsidP="00EF25F5">
            <w:pPr>
              <w:spacing w:after="0" w:line="360" w:lineRule="auto"/>
              <w:jc w:val="both"/>
              <w:rPr>
                <w:rFonts w:ascii="Times New Roman" w:eastAsia="Calibri" w:hAnsi="Times New Roman" w:cs="Times New Roman"/>
                <w:b/>
                <w:szCs w:val="20"/>
              </w:rPr>
            </w:pPr>
            <w:r w:rsidRPr="000C4147">
              <w:rPr>
                <w:rFonts w:ascii="Times New Roman" w:eastAsia="Calibri" w:hAnsi="Times New Roman" w:cs="Times New Roman"/>
                <w:b/>
                <w:szCs w:val="20"/>
              </w:rPr>
              <w:t>100</w:t>
            </w:r>
          </w:p>
        </w:tc>
      </w:tr>
      <w:tr w:rsidR="0014318A" w:rsidRPr="000C4147" w14:paraId="73B84456" w14:textId="77777777" w:rsidTr="00EF25F5">
        <w:trPr>
          <w:trHeight w:val="270"/>
        </w:trPr>
        <w:tc>
          <w:tcPr>
            <w:tcW w:w="790" w:type="dxa"/>
            <w:tcBorders>
              <w:top w:val="single" w:sz="4" w:space="0" w:color="auto"/>
              <w:left w:val="single" w:sz="4" w:space="0" w:color="auto"/>
              <w:bottom w:val="single" w:sz="4" w:space="0" w:color="auto"/>
              <w:right w:val="single" w:sz="4" w:space="0" w:color="auto"/>
            </w:tcBorders>
            <w:hideMark/>
          </w:tcPr>
          <w:p w14:paraId="47D31032" w14:textId="77777777" w:rsidR="0014318A" w:rsidRPr="000C4147" w:rsidRDefault="0014318A" w:rsidP="00EF25F5">
            <w:pPr>
              <w:spacing w:after="0" w:line="360" w:lineRule="auto"/>
              <w:jc w:val="both"/>
              <w:rPr>
                <w:rFonts w:ascii="Times New Roman" w:eastAsia="Calibri" w:hAnsi="Times New Roman" w:cs="Times New Roman"/>
                <w:szCs w:val="20"/>
              </w:rPr>
            </w:pPr>
            <w:r w:rsidRPr="000C4147">
              <w:rPr>
                <w:rFonts w:ascii="Times New Roman" w:eastAsia="Calibri" w:hAnsi="Times New Roman" w:cs="Times New Roman"/>
                <w:szCs w:val="20"/>
              </w:rPr>
              <w:lastRenderedPageBreak/>
              <w:t>13.</w:t>
            </w:r>
          </w:p>
        </w:tc>
        <w:tc>
          <w:tcPr>
            <w:tcW w:w="1980" w:type="dxa"/>
            <w:tcBorders>
              <w:top w:val="single" w:sz="4" w:space="0" w:color="auto"/>
              <w:left w:val="single" w:sz="4" w:space="0" w:color="auto"/>
              <w:bottom w:val="single" w:sz="4" w:space="0" w:color="auto"/>
              <w:right w:val="single" w:sz="4" w:space="0" w:color="auto"/>
            </w:tcBorders>
            <w:hideMark/>
          </w:tcPr>
          <w:p w14:paraId="07212B3B" w14:textId="77777777" w:rsidR="0014318A" w:rsidRPr="000C4147" w:rsidRDefault="0014318A" w:rsidP="00EF25F5">
            <w:pPr>
              <w:spacing w:after="0" w:line="360" w:lineRule="auto"/>
              <w:jc w:val="both"/>
              <w:rPr>
                <w:rFonts w:ascii="Times New Roman" w:eastAsia="Calibri" w:hAnsi="Times New Roman" w:cs="Times New Roman"/>
                <w:szCs w:val="20"/>
              </w:rPr>
            </w:pPr>
            <w:r w:rsidRPr="000C4147">
              <w:rPr>
                <w:rFonts w:ascii="Times New Roman" w:eastAsia="Calibri" w:hAnsi="Times New Roman" w:cs="Times New Roman"/>
                <w:szCs w:val="20"/>
              </w:rPr>
              <w:t>Wojsławice</w:t>
            </w:r>
          </w:p>
        </w:tc>
        <w:tc>
          <w:tcPr>
            <w:tcW w:w="1980" w:type="dxa"/>
            <w:tcBorders>
              <w:top w:val="single" w:sz="4" w:space="0" w:color="auto"/>
              <w:left w:val="single" w:sz="4" w:space="0" w:color="auto"/>
              <w:bottom w:val="single" w:sz="4" w:space="0" w:color="auto"/>
              <w:right w:val="single" w:sz="4" w:space="0" w:color="auto"/>
            </w:tcBorders>
            <w:hideMark/>
          </w:tcPr>
          <w:p w14:paraId="1E841A7A" w14:textId="77777777" w:rsidR="0014318A" w:rsidRPr="000C4147" w:rsidRDefault="0014318A" w:rsidP="00EF25F5">
            <w:pPr>
              <w:spacing w:after="0" w:line="360" w:lineRule="auto"/>
              <w:jc w:val="both"/>
              <w:rPr>
                <w:rFonts w:ascii="Times New Roman" w:eastAsia="Calibri" w:hAnsi="Times New Roman" w:cs="Times New Roman"/>
                <w:szCs w:val="20"/>
              </w:rPr>
            </w:pPr>
            <w:r w:rsidRPr="000C4147">
              <w:rPr>
                <w:rFonts w:ascii="Times New Roman" w:eastAsia="Calibri" w:hAnsi="Times New Roman" w:cs="Times New Roman"/>
                <w:szCs w:val="20"/>
              </w:rPr>
              <w:t>24</w:t>
            </w:r>
          </w:p>
        </w:tc>
        <w:tc>
          <w:tcPr>
            <w:tcW w:w="4676" w:type="dxa"/>
            <w:tcBorders>
              <w:top w:val="single" w:sz="4" w:space="0" w:color="auto"/>
              <w:left w:val="single" w:sz="4" w:space="0" w:color="auto"/>
              <w:bottom w:val="single" w:sz="4" w:space="0" w:color="auto"/>
              <w:right w:val="single" w:sz="4" w:space="0" w:color="auto"/>
            </w:tcBorders>
            <w:hideMark/>
          </w:tcPr>
          <w:p w14:paraId="4CF87BF5" w14:textId="77777777" w:rsidR="0014318A" w:rsidRPr="000C4147" w:rsidRDefault="0014318A" w:rsidP="00EF25F5">
            <w:pPr>
              <w:spacing w:after="0" w:line="360" w:lineRule="auto"/>
              <w:jc w:val="both"/>
              <w:rPr>
                <w:rFonts w:ascii="Times New Roman" w:eastAsia="Calibri" w:hAnsi="Times New Roman" w:cs="Times New Roman"/>
                <w:b/>
                <w:szCs w:val="20"/>
              </w:rPr>
            </w:pPr>
            <w:r w:rsidRPr="000C4147">
              <w:rPr>
                <w:rFonts w:ascii="Times New Roman" w:eastAsia="Calibri" w:hAnsi="Times New Roman" w:cs="Times New Roman"/>
                <w:b/>
                <w:szCs w:val="20"/>
              </w:rPr>
              <w:t>72</w:t>
            </w:r>
          </w:p>
        </w:tc>
      </w:tr>
      <w:tr w:rsidR="0014318A" w:rsidRPr="000C4147" w14:paraId="777B4886" w14:textId="77777777" w:rsidTr="00EF25F5">
        <w:trPr>
          <w:trHeight w:val="270"/>
        </w:trPr>
        <w:tc>
          <w:tcPr>
            <w:tcW w:w="790" w:type="dxa"/>
            <w:tcBorders>
              <w:top w:val="single" w:sz="4" w:space="0" w:color="auto"/>
              <w:left w:val="single" w:sz="4" w:space="0" w:color="auto"/>
              <w:bottom w:val="single" w:sz="4" w:space="0" w:color="auto"/>
              <w:right w:val="single" w:sz="4" w:space="0" w:color="auto"/>
            </w:tcBorders>
            <w:hideMark/>
          </w:tcPr>
          <w:p w14:paraId="7F228B61" w14:textId="77777777" w:rsidR="0014318A" w:rsidRPr="000C4147" w:rsidRDefault="0014318A" w:rsidP="00EF25F5">
            <w:pPr>
              <w:spacing w:after="0" w:line="360" w:lineRule="auto"/>
              <w:jc w:val="both"/>
              <w:rPr>
                <w:rFonts w:ascii="Times New Roman" w:eastAsia="Calibri" w:hAnsi="Times New Roman" w:cs="Times New Roman"/>
                <w:szCs w:val="20"/>
              </w:rPr>
            </w:pPr>
            <w:r w:rsidRPr="000C4147">
              <w:rPr>
                <w:rFonts w:ascii="Times New Roman" w:eastAsia="Calibri" w:hAnsi="Times New Roman" w:cs="Times New Roman"/>
                <w:szCs w:val="20"/>
              </w:rPr>
              <w:t>14.</w:t>
            </w:r>
          </w:p>
        </w:tc>
        <w:tc>
          <w:tcPr>
            <w:tcW w:w="1980" w:type="dxa"/>
            <w:tcBorders>
              <w:top w:val="single" w:sz="4" w:space="0" w:color="auto"/>
              <w:left w:val="single" w:sz="4" w:space="0" w:color="auto"/>
              <w:bottom w:val="single" w:sz="4" w:space="0" w:color="auto"/>
              <w:right w:val="single" w:sz="4" w:space="0" w:color="auto"/>
            </w:tcBorders>
            <w:hideMark/>
          </w:tcPr>
          <w:p w14:paraId="6B49F70E" w14:textId="77777777" w:rsidR="0014318A" w:rsidRPr="000C4147" w:rsidRDefault="0014318A" w:rsidP="00EF25F5">
            <w:pPr>
              <w:spacing w:after="0" w:line="360" w:lineRule="auto"/>
              <w:jc w:val="both"/>
              <w:rPr>
                <w:rFonts w:ascii="Times New Roman" w:eastAsia="Calibri" w:hAnsi="Times New Roman" w:cs="Times New Roman"/>
                <w:szCs w:val="20"/>
              </w:rPr>
            </w:pPr>
            <w:r w:rsidRPr="000C4147">
              <w:rPr>
                <w:rFonts w:ascii="Times New Roman" w:eastAsia="Calibri" w:hAnsi="Times New Roman" w:cs="Times New Roman"/>
                <w:szCs w:val="20"/>
              </w:rPr>
              <w:t>Żmudź</w:t>
            </w:r>
          </w:p>
        </w:tc>
        <w:tc>
          <w:tcPr>
            <w:tcW w:w="1980" w:type="dxa"/>
            <w:tcBorders>
              <w:top w:val="single" w:sz="4" w:space="0" w:color="auto"/>
              <w:left w:val="single" w:sz="4" w:space="0" w:color="auto"/>
              <w:bottom w:val="single" w:sz="4" w:space="0" w:color="auto"/>
              <w:right w:val="single" w:sz="4" w:space="0" w:color="auto"/>
            </w:tcBorders>
            <w:hideMark/>
          </w:tcPr>
          <w:p w14:paraId="0F97C6CE" w14:textId="77777777" w:rsidR="0014318A" w:rsidRPr="000C4147" w:rsidRDefault="0014318A" w:rsidP="00EF25F5">
            <w:pPr>
              <w:spacing w:after="0" w:line="360" w:lineRule="auto"/>
              <w:jc w:val="both"/>
              <w:rPr>
                <w:rFonts w:ascii="Times New Roman" w:eastAsia="Calibri" w:hAnsi="Times New Roman" w:cs="Times New Roman"/>
                <w:szCs w:val="20"/>
              </w:rPr>
            </w:pPr>
            <w:r w:rsidRPr="000C4147">
              <w:rPr>
                <w:rFonts w:ascii="Times New Roman" w:eastAsia="Calibri" w:hAnsi="Times New Roman" w:cs="Times New Roman"/>
                <w:szCs w:val="20"/>
              </w:rPr>
              <w:t>16</w:t>
            </w:r>
          </w:p>
        </w:tc>
        <w:tc>
          <w:tcPr>
            <w:tcW w:w="4676" w:type="dxa"/>
            <w:tcBorders>
              <w:top w:val="single" w:sz="4" w:space="0" w:color="auto"/>
              <w:left w:val="single" w:sz="4" w:space="0" w:color="auto"/>
              <w:bottom w:val="single" w:sz="4" w:space="0" w:color="auto"/>
              <w:right w:val="single" w:sz="4" w:space="0" w:color="auto"/>
            </w:tcBorders>
            <w:hideMark/>
          </w:tcPr>
          <w:p w14:paraId="4CB283E8" w14:textId="77777777" w:rsidR="0014318A" w:rsidRPr="000C4147" w:rsidRDefault="0014318A" w:rsidP="00EF25F5">
            <w:pPr>
              <w:spacing w:after="0" w:line="360" w:lineRule="auto"/>
              <w:jc w:val="both"/>
              <w:rPr>
                <w:rFonts w:ascii="Times New Roman" w:eastAsia="Calibri" w:hAnsi="Times New Roman" w:cs="Times New Roman"/>
                <w:b/>
                <w:szCs w:val="20"/>
              </w:rPr>
            </w:pPr>
            <w:r w:rsidRPr="000C4147">
              <w:rPr>
                <w:rFonts w:ascii="Times New Roman" w:eastAsia="Calibri" w:hAnsi="Times New Roman" w:cs="Times New Roman"/>
                <w:b/>
                <w:szCs w:val="20"/>
              </w:rPr>
              <w:t>84</w:t>
            </w:r>
          </w:p>
        </w:tc>
      </w:tr>
    </w:tbl>
    <w:p w14:paraId="1C669BAE" w14:textId="77777777" w:rsidR="009058E1" w:rsidRDefault="009058E1" w:rsidP="0014318A">
      <w:pPr>
        <w:spacing w:after="0" w:line="360" w:lineRule="auto"/>
        <w:ind w:firstLine="708"/>
        <w:jc w:val="both"/>
        <w:rPr>
          <w:rFonts w:ascii="Times New Roman" w:eastAsia="Times New Roman" w:hAnsi="Times New Roman" w:cs="Times New Roman"/>
          <w:sz w:val="24"/>
          <w:szCs w:val="24"/>
          <w:lang w:eastAsia="pl-PL"/>
        </w:rPr>
      </w:pPr>
    </w:p>
    <w:p w14:paraId="7CAA7477" w14:textId="1CB9BC14" w:rsidR="0014318A" w:rsidRPr="000C4147" w:rsidRDefault="0014318A" w:rsidP="007F404D">
      <w:pPr>
        <w:spacing w:after="0" w:line="360" w:lineRule="auto"/>
        <w:ind w:firstLine="708"/>
        <w:jc w:val="both"/>
        <w:rPr>
          <w:rFonts w:ascii="Times New Roman" w:eastAsia="Times New Roman" w:hAnsi="Times New Roman" w:cs="Times New Roman"/>
          <w:sz w:val="24"/>
          <w:szCs w:val="24"/>
          <w:lang w:eastAsia="pl-PL"/>
        </w:rPr>
      </w:pPr>
      <w:r w:rsidRPr="000C4147">
        <w:rPr>
          <w:rFonts w:ascii="Times New Roman" w:eastAsia="Times New Roman" w:hAnsi="Times New Roman" w:cs="Times New Roman"/>
          <w:sz w:val="24"/>
          <w:szCs w:val="24"/>
          <w:lang w:eastAsia="pl-PL"/>
        </w:rPr>
        <w:t>Stan sanitarno-techniczny wodociągów zbiorowego zaopatrzenia był zróżnicowany. Część zarządców ujęć wodociągowych prowadzi coroczne prace modernizacyjn</w:t>
      </w:r>
      <w:r w:rsidR="007F404D">
        <w:rPr>
          <w:rFonts w:ascii="Times New Roman" w:eastAsia="Times New Roman" w:hAnsi="Times New Roman" w:cs="Times New Roman"/>
          <w:sz w:val="24"/>
          <w:szCs w:val="24"/>
          <w:lang w:eastAsia="pl-PL"/>
        </w:rPr>
        <w:t>o-konserwacyjne</w:t>
      </w:r>
      <w:r w:rsidRPr="000C4147">
        <w:rPr>
          <w:rFonts w:ascii="Times New Roman" w:eastAsia="Times New Roman" w:hAnsi="Times New Roman" w:cs="Times New Roman"/>
          <w:sz w:val="24"/>
          <w:szCs w:val="24"/>
          <w:lang w:eastAsia="pl-PL"/>
        </w:rPr>
        <w:t xml:space="preserve">, w przypadku części ujęć wydano decyzje na doprowadzenie do należytego stanu higieniczno-sanitarnego i technicznego </w:t>
      </w:r>
      <w:r w:rsidR="000C3AD8">
        <w:rPr>
          <w:rFonts w:ascii="Times New Roman" w:eastAsia="Times New Roman" w:hAnsi="Times New Roman" w:cs="Times New Roman"/>
          <w:sz w:val="24"/>
          <w:szCs w:val="24"/>
          <w:lang w:eastAsia="pl-PL"/>
        </w:rPr>
        <w:t>wodociągu:</w:t>
      </w:r>
      <w:r w:rsidRPr="000C4147">
        <w:rPr>
          <w:rFonts w:ascii="Times New Roman" w:eastAsia="Times New Roman" w:hAnsi="Times New Roman" w:cs="Times New Roman"/>
          <w:sz w:val="24"/>
          <w:szCs w:val="24"/>
          <w:lang w:eastAsia="pl-PL"/>
        </w:rPr>
        <w:t xml:space="preserve"> </w:t>
      </w:r>
      <w:r w:rsidRPr="00991188">
        <w:rPr>
          <w:rFonts w:ascii="Times New Roman" w:hAnsi="Times New Roman" w:cs="Times New Roman"/>
          <w:sz w:val="24"/>
          <w:szCs w:val="24"/>
        </w:rPr>
        <w:t>WZZ Skryhiczyn, WZZ Dubienka, WZZ Brzeźno, WZZ Rozkosz, WZZ Wierzbica, WZZ Niedziałowice, WZZ Kasiłan</w:t>
      </w:r>
      <w:r w:rsidRPr="00991188">
        <w:rPr>
          <w:rFonts w:ascii="Times New Roman" w:eastAsia="Times New Roman" w:hAnsi="Times New Roman" w:cs="Times New Roman"/>
          <w:sz w:val="24"/>
          <w:szCs w:val="24"/>
          <w:lang w:eastAsia="pl-PL"/>
        </w:rPr>
        <w:t xml:space="preserve">. </w:t>
      </w:r>
      <w:r w:rsidRPr="000C4147">
        <w:rPr>
          <w:rFonts w:ascii="Times New Roman" w:eastAsia="Times New Roman" w:hAnsi="Times New Roman" w:cs="Times New Roman"/>
          <w:sz w:val="24"/>
          <w:szCs w:val="24"/>
          <w:lang w:eastAsia="pl-PL"/>
        </w:rPr>
        <w:t>Większość terminów realizacji zaleceń wy</w:t>
      </w:r>
      <w:r w:rsidR="007F404D">
        <w:rPr>
          <w:rFonts w:ascii="Times New Roman" w:eastAsia="Times New Roman" w:hAnsi="Times New Roman" w:cs="Times New Roman"/>
          <w:sz w:val="24"/>
          <w:szCs w:val="24"/>
          <w:lang w:eastAsia="pl-PL"/>
        </w:rPr>
        <w:t>znaczona</w:t>
      </w:r>
      <w:r w:rsidRPr="000C4147">
        <w:rPr>
          <w:rFonts w:ascii="Times New Roman" w:eastAsia="Times New Roman" w:hAnsi="Times New Roman" w:cs="Times New Roman"/>
          <w:sz w:val="24"/>
          <w:szCs w:val="24"/>
          <w:lang w:eastAsia="pl-PL"/>
        </w:rPr>
        <w:t xml:space="preserve"> było do końca roku 2023.</w:t>
      </w:r>
      <w:r>
        <w:rPr>
          <w:rFonts w:ascii="Times New Roman" w:eastAsia="Times New Roman" w:hAnsi="Times New Roman" w:cs="Times New Roman"/>
          <w:sz w:val="24"/>
          <w:szCs w:val="24"/>
          <w:lang w:eastAsia="pl-PL"/>
        </w:rPr>
        <w:t xml:space="preserve"> </w:t>
      </w:r>
      <w:r w:rsidRPr="000C4147">
        <w:rPr>
          <w:rFonts w:ascii="Times New Roman" w:eastAsia="Times New Roman" w:hAnsi="Times New Roman" w:cs="Times New Roman"/>
          <w:sz w:val="24"/>
          <w:szCs w:val="24"/>
          <w:lang w:eastAsia="pl-PL"/>
        </w:rPr>
        <w:t xml:space="preserve">W </w:t>
      </w:r>
      <w:r w:rsidR="007F404D">
        <w:rPr>
          <w:rFonts w:ascii="Times New Roman" w:eastAsia="Times New Roman" w:hAnsi="Times New Roman" w:cs="Times New Roman"/>
          <w:sz w:val="24"/>
          <w:szCs w:val="24"/>
          <w:lang w:eastAsia="pl-PL"/>
        </w:rPr>
        <w:t>roku sprawozdawczym</w:t>
      </w:r>
      <w:r w:rsidRPr="000C4147">
        <w:rPr>
          <w:rFonts w:ascii="Times New Roman" w:eastAsia="Times New Roman" w:hAnsi="Times New Roman" w:cs="Times New Roman"/>
          <w:sz w:val="24"/>
          <w:szCs w:val="24"/>
          <w:lang w:eastAsia="pl-PL"/>
        </w:rPr>
        <w:t xml:space="preserve"> PPIS w Chełmie nadzorem sanitarnym objął 10 indywidualnych ujęć wody zlokalizowanych na terenie powiatu. Ich charakterystykę przedstawia tabela 5. </w:t>
      </w:r>
    </w:p>
    <w:p w14:paraId="3242E7C0" w14:textId="77777777" w:rsidR="0014318A" w:rsidRPr="000C4147" w:rsidRDefault="0014318A" w:rsidP="0014318A">
      <w:pPr>
        <w:spacing w:after="0" w:line="276" w:lineRule="auto"/>
        <w:ind w:firstLine="709"/>
        <w:jc w:val="both"/>
        <w:rPr>
          <w:rFonts w:ascii="Times New Roman" w:eastAsia="Calibri" w:hAnsi="Times New Roman" w:cs="Times New Roman"/>
          <w:sz w:val="24"/>
          <w:szCs w:val="24"/>
        </w:rPr>
      </w:pPr>
    </w:p>
    <w:p w14:paraId="4BC18797" w14:textId="77777777" w:rsidR="0014318A" w:rsidRPr="0076244E" w:rsidRDefault="0014318A" w:rsidP="0014318A">
      <w:pPr>
        <w:tabs>
          <w:tab w:val="left" w:pos="7797"/>
        </w:tabs>
        <w:spacing w:after="0" w:line="360" w:lineRule="auto"/>
        <w:ind w:firstLine="708"/>
        <w:jc w:val="both"/>
        <w:rPr>
          <w:rFonts w:ascii="Times New Roman" w:eastAsia="Times New Roman" w:hAnsi="Times New Roman" w:cs="Times New Roman"/>
          <w:b/>
          <w:sz w:val="24"/>
          <w:szCs w:val="24"/>
          <w:lang w:eastAsia="pl-PL"/>
        </w:rPr>
      </w:pPr>
      <w:r w:rsidRPr="0076244E">
        <w:rPr>
          <w:rFonts w:ascii="Times New Roman" w:eastAsia="Times New Roman" w:hAnsi="Times New Roman" w:cs="Times New Roman"/>
          <w:b/>
          <w:sz w:val="24"/>
          <w:szCs w:val="24"/>
          <w:lang w:eastAsia="pl-PL"/>
        </w:rPr>
        <w:t>Tabela</w:t>
      </w:r>
      <w:r>
        <w:rPr>
          <w:rFonts w:ascii="Times New Roman" w:eastAsia="Times New Roman" w:hAnsi="Times New Roman" w:cs="Times New Roman"/>
          <w:b/>
          <w:sz w:val="24"/>
          <w:szCs w:val="24"/>
          <w:lang w:eastAsia="pl-PL"/>
        </w:rPr>
        <w:t>.</w:t>
      </w:r>
      <w:r w:rsidRPr="0076244E">
        <w:rPr>
          <w:rFonts w:ascii="Times New Roman" w:eastAsia="Times New Roman" w:hAnsi="Times New Roman" w:cs="Times New Roman"/>
          <w:b/>
          <w:sz w:val="24"/>
          <w:szCs w:val="24"/>
          <w:lang w:eastAsia="pl-PL"/>
        </w:rPr>
        <w:t xml:space="preserve"> 5</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993"/>
        <w:gridCol w:w="1419"/>
        <w:gridCol w:w="993"/>
        <w:gridCol w:w="710"/>
        <w:gridCol w:w="708"/>
        <w:gridCol w:w="852"/>
        <w:gridCol w:w="1300"/>
        <w:gridCol w:w="1134"/>
        <w:gridCol w:w="1396"/>
      </w:tblGrid>
      <w:tr w:rsidR="0014318A" w:rsidRPr="0076244E" w14:paraId="15578E38" w14:textId="77777777" w:rsidTr="00EF25F5">
        <w:tc>
          <w:tcPr>
            <w:tcW w:w="5248" w:type="dxa"/>
            <w:gridSpan w:val="6"/>
            <w:tcBorders>
              <w:top w:val="single" w:sz="4" w:space="0" w:color="auto"/>
              <w:left w:val="single" w:sz="4" w:space="0" w:color="auto"/>
              <w:bottom w:val="single" w:sz="4" w:space="0" w:color="auto"/>
              <w:right w:val="single" w:sz="4" w:space="0" w:color="auto"/>
            </w:tcBorders>
            <w:hideMark/>
          </w:tcPr>
          <w:p w14:paraId="5A7B99B3" w14:textId="77777777" w:rsidR="0014318A" w:rsidRPr="0076244E" w:rsidRDefault="0014318A" w:rsidP="00EF25F5">
            <w:pPr>
              <w:spacing w:line="256" w:lineRule="auto"/>
              <w:jc w:val="both"/>
              <w:rPr>
                <w:rFonts w:ascii="Times New Roman" w:eastAsia="Calibri" w:hAnsi="Times New Roman" w:cs="Times New Roman"/>
                <w:b/>
                <w:sz w:val="20"/>
                <w:szCs w:val="20"/>
              </w:rPr>
            </w:pPr>
            <w:r w:rsidRPr="0076244E">
              <w:rPr>
                <w:rFonts w:ascii="Times New Roman" w:eastAsia="Calibri" w:hAnsi="Times New Roman" w:cs="Times New Roman"/>
                <w:b/>
                <w:sz w:val="20"/>
                <w:szCs w:val="20"/>
              </w:rPr>
              <w:t xml:space="preserve"> Nazwa wodociągu lokalnego (inny podmiot zaopatrujących w wodę)</w:t>
            </w:r>
          </w:p>
        </w:tc>
        <w:tc>
          <w:tcPr>
            <w:tcW w:w="4682" w:type="dxa"/>
            <w:gridSpan w:val="4"/>
            <w:tcBorders>
              <w:top w:val="single" w:sz="4" w:space="0" w:color="auto"/>
              <w:left w:val="single" w:sz="4" w:space="0" w:color="auto"/>
              <w:bottom w:val="single" w:sz="4" w:space="0" w:color="auto"/>
              <w:right w:val="single" w:sz="4" w:space="0" w:color="auto"/>
            </w:tcBorders>
          </w:tcPr>
          <w:p w14:paraId="52C44CCE" w14:textId="77777777" w:rsidR="0014318A" w:rsidRPr="0076244E" w:rsidRDefault="0014318A" w:rsidP="00EF25F5">
            <w:pPr>
              <w:spacing w:line="256" w:lineRule="auto"/>
              <w:jc w:val="center"/>
              <w:rPr>
                <w:rFonts w:ascii="Times New Roman" w:eastAsia="Calibri" w:hAnsi="Times New Roman" w:cs="Times New Roman"/>
                <w:b/>
                <w:sz w:val="20"/>
                <w:szCs w:val="20"/>
              </w:rPr>
            </w:pPr>
            <w:r w:rsidRPr="0076244E">
              <w:rPr>
                <w:rFonts w:ascii="Times New Roman" w:eastAsia="Calibri" w:hAnsi="Times New Roman" w:cs="Times New Roman"/>
                <w:b/>
                <w:sz w:val="20"/>
                <w:szCs w:val="20"/>
              </w:rPr>
              <w:t>Liczba ludności korzystającej</w:t>
            </w:r>
          </w:p>
          <w:p w14:paraId="4FC36070" w14:textId="77777777" w:rsidR="0014318A" w:rsidRPr="0076244E" w:rsidRDefault="0014318A" w:rsidP="00EF25F5">
            <w:pPr>
              <w:spacing w:line="256" w:lineRule="auto"/>
              <w:jc w:val="center"/>
              <w:rPr>
                <w:rFonts w:ascii="Times New Roman" w:eastAsia="Calibri" w:hAnsi="Times New Roman" w:cs="Times New Roman"/>
                <w:b/>
                <w:sz w:val="20"/>
                <w:szCs w:val="20"/>
              </w:rPr>
            </w:pPr>
          </w:p>
        </w:tc>
      </w:tr>
      <w:tr w:rsidR="0014318A" w:rsidRPr="0076244E" w14:paraId="24208AB5" w14:textId="77777777" w:rsidTr="00EF25F5">
        <w:trPr>
          <w:cantSplit/>
          <w:trHeight w:val="2078"/>
        </w:trPr>
        <w:tc>
          <w:tcPr>
            <w:tcW w:w="425" w:type="dxa"/>
            <w:tcBorders>
              <w:top w:val="single" w:sz="4" w:space="0" w:color="auto"/>
              <w:left w:val="single" w:sz="4" w:space="0" w:color="auto"/>
              <w:bottom w:val="single" w:sz="4" w:space="0" w:color="auto"/>
              <w:right w:val="single" w:sz="4" w:space="0" w:color="auto"/>
            </w:tcBorders>
            <w:textDirection w:val="btLr"/>
          </w:tcPr>
          <w:p w14:paraId="5AF7B28A" w14:textId="77777777" w:rsidR="0014318A" w:rsidRPr="0076244E" w:rsidRDefault="0014318A" w:rsidP="00EF25F5">
            <w:pPr>
              <w:spacing w:line="256" w:lineRule="auto"/>
              <w:ind w:left="113" w:right="113"/>
              <w:jc w:val="both"/>
              <w:rPr>
                <w:rFonts w:ascii="Times New Roman" w:eastAsia="Calibri"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extDirection w:val="btLr"/>
            <w:hideMark/>
          </w:tcPr>
          <w:p w14:paraId="6B893AD0" w14:textId="77777777" w:rsidR="0014318A" w:rsidRPr="0076244E" w:rsidRDefault="0014318A" w:rsidP="00EF25F5">
            <w:pPr>
              <w:spacing w:line="256" w:lineRule="auto"/>
              <w:ind w:left="113" w:right="113"/>
              <w:jc w:val="both"/>
              <w:rPr>
                <w:rFonts w:ascii="Times New Roman" w:eastAsia="Calibri" w:hAnsi="Times New Roman" w:cs="Times New Roman"/>
                <w:b/>
                <w:sz w:val="20"/>
                <w:szCs w:val="20"/>
              </w:rPr>
            </w:pPr>
            <w:r w:rsidRPr="0076244E">
              <w:rPr>
                <w:rFonts w:ascii="Times New Roman" w:eastAsia="Calibri" w:hAnsi="Times New Roman" w:cs="Times New Roman"/>
                <w:b/>
                <w:sz w:val="20"/>
                <w:szCs w:val="20"/>
              </w:rPr>
              <w:t>Gmina</w:t>
            </w:r>
          </w:p>
        </w:tc>
        <w:tc>
          <w:tcPr>
            <w:tcW w:w="1419" w:type="dxa"/>
            <w:tcBorders>
              <w:top w:val="single" w:sz="4" w:space="0" w:color="auto"/>
              <w:left w:val="single" w:sz="4" w:space="0" w:color="auto"/>
              <w:bottom w:val="single" w:sz="4" w:space="0" w:color="auto"/>
              <w:right w:val="single" w:sz="4" w:space="0" w:color="auto"/>
            </w:tcBorders>
            <w:textDirection w:val="btLr"/>
            <w:hideMark/>
          </w:tcPr>
          <w:p w14:paraId="0AA21FDF" w14:textId="77777777" w:rsidR="0014318A" w:rsidRPr="0076244E" w:rsidRDefault="0014318A" w:rsidP="00EF25F5">
            <w:pPr>
              <w:spacing w:line="256" w:lineRule="auto"/>
              <w:ind w:left="113" w:right="113"/>
              <w:rPr>
                <w:rFonts w:ascii="Times New Roman" w:eastAsia="Calibri" w:hAnsi="Times New Roman" w:cs="Times New Roman"/>
                <w:b/>
                <w:sz w:val="20"/>
                <w:szCs w:val="20"/>
              </w:rPr>
            </w:pPr>
            <w:r>
              <w:rPr>
                <w:rFonts w:ascii="Times New Roman" w:eastAsia="Calibri" w:hAnsi="Times New Roman" w:cs="Times New Roman"/>
                <w:b/>
                <w:sz w:val="20"/>
                <w:szCs w:val="20"/>
              </w:rPr>
              <w:t xml:space="preserve">Obiekt i jego lokalizacja </w:t>
            </w:r>
          </w:p>
        </w:tc>
        <w:tc>
          <w:tcPr>
            <w:tcW w:w="993" w:type="dxa"/>
            <w:tcBorders>
              <w:top w:val="single" w:sz="4" w:space="0" w:color="auto"/>
              <w:left w:val="single" w:sz="4" w:space="0" w:color="auto"/>
              <w:bottom w:val="single" w:sz="4" w:space="0" w:color="auto"/>
              <w:right w:val="single" w:sz="4" w:space="0" w:color="auto"/>
            </w:tcBorders>
            <w:textDirection w:val="btLr"/>
            <w:hideMark/>
          </w:tcPr>
          <w:p w14:paraId="08AD6D7B" w14:textId="77777777" w:rsidR="0014318A" w:rsidRPr="0076244E" w:rsidRDefault="0014318A" w:rsidP="00EF25F5">
            <w:pPr>
              <w:spacing w:line="256" w:lineRule="auto"/>
              <w:ind w:left="113" w:right="113"/>
              <w:jc w:val="both"/>
              <w:rPr>
                <w:rFonts w:ascii="Times New Roman" w:eastAsia="Calibri" w:hAnsi="Times New Roman" w:cs="Times New Roman"/>
                <w:b/>
                <w:sz w:val="20"/>
                <w:szCs w:val="20"/>
              </w:rPr>
            </w:pPr>
            <w:r w:rsidRPr="0076244E">
              <w:rPr>
                <w:rFonts w:ascii="Times New Roman" w:eastAsia="Calibri" w:hAnsi="Times New Roman" w:cs="Times New Roman"/>
                <w:b/>
                <w:sz w:val="20"/>
                <w:szCs w:val="20"/>
              </w:rPr>
              <w:t>Ulica</w:t>
            </w:r>
          </w:p>
        </w:tc>
        <w:tc>
          <w:tcPr>
            <w:tcW w:w="710" w:type="dxa"/>
            <w:tcBorders>
              <w:top w:val="single" w:sz="4" w:space="0" w:color="auto"/>
              <w:left w:val="single" w:sz="4" w:space="0" w:color="auto"/>
              <w:bottom w:val="single" w:sz="4" w:space="0" w:color="auto"/>
              <w:right w:val="single" w:sz="4" w:space="0" w:color="auto"/>
            </w:tcBorders>
            <w:textDirection w:val="btLr"/>
            <w:hideMark/>
          </w:tcPr>
          <w:p w14:paraId="004DB565" w14:textId="77777777" w:rsidR="0014318A" w:rsidRPr="0076244E" w:rsidRDefault="0014318A" w:rsidP="00EF25F5">
            <w:pPr>
              <w:spacing w:line="256" w:lineRule="auto"/>
              <w:ind w:left="113" w:right="113"/>
              <w:jc w:val="both"/>
              <w:rPr>
                <w:rFonts w:ascii="Times New Roman" w:eastAsia="Calibri" w:hAnsi="Times New Roman" w:cs="Times New Roman"/>
                <w:b/>
                <w:sz w:val="20"/>
                <w:szCs w:val="20"/>
              </w:rPr>
            </w:pPr>
            <w:r w:rsidRPr="0076244E">
              <w:rPr>
                <w:rFonts w:ascii="Times New Roman" w:eastAsia="Calibri" w:hAnsi="Times New Roman" w:cs="Times New Roman"/>
                <w:b/>
                <w:sz w:val="20"/>
                <w:szCs w:val="20"/>
              </w:rPr>
              <w:t xml:space="preserve">Produkcja </w:t>
            </w:r>
          </w:p>
          <w:p w14:paraId="40348F86" w14:textId="77777777" w:rsidR="0014318A" w:rsidRPr="0076244E" w:rsidRDefault="0014318A" w:rsidP="00EF25F5">
            <w:pPr>
              <w:spacing w:line="256" w:lineRule="auto"/>
              <w:ind w:left="113" w:right="113"/>
              <w:jc w:val="both"/>
              <w:rPr>
                <w:rFonts w:ascii="Times New Roman" w:eastAsia="Calibri" w:hAnsi="Times New Roman" w:cs="Times New Roman"/>
                <w:b/>
                <w:sz w:val="20"/>
                <w:szCs w:val="20"/>
              </w:rPr>
            </w:pPr>
            <w:r w:rsidRPr="0076244E">
              <w:rPr>
                <w:rFonts w:ascii="Times New Roman" w:eastAsia="Calibri" w:hAnsi="Times New Roman" w:cs="Times New Roman"/>
                <w:b/>
                <w:sz w:val="20"/>
                <w:szCs w:val="20"/>
              </w:rPr>
              <w:t>[m³/d]</w:t>
            </w:r>
          </w:p>
        </w:tc>
        <w:tc>
          <w:tcPr>
            <w:tcW w:w="708" w:type="dxa"/>
            <w:tcBorders>
              <w:top w:val="single" w:sz="4" w:space="0" w:color="auto"/>
              <w:left w:val="single" w:sz="4" w:space="0" w:color="auto"/>
              <w:bottom w:val="single" w:sz="4" w:space="0" w:color="auto"/>
              <w:right w:val="single" w:sz="4" w:space="0" w:color="auto"/>
            </w:tcBorders>
            <w:textDirection w:val="btLr"/>
            <w:hideMark/>
          </w:tcPr>
          <w:p w14:paraId="3B72EB7C" w14:textId="77777777" w:rsidR="0014318A" w:rsidRPr="0076244E" w:rsidRDefault="0014318A" w:rsidP="00EF25F5">
            <w:pPr>
              <w:spacing w:line="256" w:lineRule="auto"/>
              <w:ind w:left="113" w:right="113"/>
              <w:jc w:val="both"/>
              <w:rPr>
                <w:rFonts w:ascii="Times New Roman" w:eastAsia="Calibri" w:hAnsi="Times New Roman" w:cs="Times New Roman"/>
                <w:b/>
                <w:sz w:val="20"/>
                <w:szCs w:val="20"/>
              </w:rPr>
            </w:pPr>
            <w:r w:rsidRPr="0076244E">
              <w:rPr>
                <w:rFonts w:ascii="Times New Roman" w:eastAsia="Calibri" w:hAnsi="Times New Roman" w:cs="Times New Roman"/>
                <w:b/>
                <w:sz w:val="20"/>
                <w:szCs w:val="20"/>
              </w:rPr>
              <w:t xml:space="preserve">Ocena wody </w:t>
            </w:r>
          </w:p>
          <w:p w14:paraId="42C0DA2D" w14:textId="77777777" w:rsidR="0014318A" w:rsidRPr="0076244E" w:rsidRDefault="0014318A" w:rsidP="00EF25F5">
            <w:pPr>
              <w:spacing w:line="256" w:lineRule="auto"/>
              <w:ind w:left="113" w:right="113"/>
              <w:jc w:val="both"/>
              <w:rPr>
                <w:rFonts w:ascii="Times New Roman" w:eastAsia="Calibri" w:hAnsi="Times New Roman" w:cs="Times New Roman"/>
                <w:b/>
                <w:sz w:val="20"/>
                <w:szCs w:val="20"/>
              </w:rPr>
            </w:pPr>
            <w:r w:rsidRPr="0076244E">
              <w:rPr>
                <w:rFonts w:ascii="Times New Roman" w:eastAsia="Calibri" w:hAnsi="Times New Roman" w:cs="Times New Roman"/>
                <w:b/>
                <w:sz w:val="20"/>
                <w:szCs w:val="20"/>
              </w:rPr>
              <w:t>[dobra/zła]</w:t>
            </w:r>
          </w:p>
        </w:tc>
        <w:tc>
          <w:tcPr>
            <w:tcW w:w="852" w:type="dxa"/>
            <w:tcBorders>
              <w:top w:val="single" w:sz="4" w:space="0" w:color="auto"/>
              <w:left w:val="single" w:sz="4" w:space="0" w:color="auto"/>
              <w:bottom w:val="single" w:sz="4" w:space="0" w:color="auto"/>
              <w:right w:val="single" w:sz="4" w:space="0" w:color="auto"/>
            </w:tcBorders>
            <w:textDirection w:val="btLr"/>
            <w:hideMark/>
          </w:tcPr>
          <w:p w14:paraId="7B7EB9ED" w14:textId="77777777" w:rsidR="0014318A" w:rsidRPr="0076244E" w:rsidRDefault="0014318A" w:rsidP="00EF25F5">
            <w:pPr>
              <w:spacing w:line="256" w:lineRule="auto"/>
              <w:ind w:left="113" w:right="113"/>
              <w:rPr>
                <w:rFonts w:ascii="Times New Roman" w:eastAsia="Calibri" w:hAnsi="Times New Roman" w:cs="Times New Roman"/>
                <w:b/>
                <w:sz w:val="20"/>
                <w:szCs w:val="20"/>
              </w:rPr>
            </w:pPr>
            <w:r w:rsidRPr="0076244E">
              <w:rPr>
                <w:rFonts w:ascii="Times New Roman" w:eastAsia="Calibri" w:hAnsi="Times New Roman" w:cs="Times New Roman"/>
                <w:b/>
                <w:sz w:val="20"/>
                <w:szCs w:val="20"/>
              </w:rPr>
              <w:t>z wody odpowiadającej wymaganiom</w:t>
            </w:r>
          </w:p>
        </w:tc>
        <w:tc>
          <w:tcPr>
            <w:tcW w:w="1300" w:type="dxa"/>
            <w:tcBorders>
              <w:top w:val="single" w:sz="4" w:space="0" w:color="auto"/>
              <w:left w:val="single" w:sz="4" w:space="0" w:color="auto"/>
              <w:bottom w:val="single" w:sz="4" w:space="0" w:color="auto"/>
              <w:right w:val="single" w:sz="4" w:space="0" w:color="auto"/>
            </w:tcBorders>
            <w:textDirection w:val="btLr"/>
            <w:hideMark/>
          </w:tcPr>
          <w:p w14:paraId="47AFA12C" w14:textId="77777777" w:rsidR="0014318A" w:rsidRPr="0076244E" w:rsidRDefault="0014318A" w:rsidP="00EF25F5">
            <w:pPr>
              <w:spacing w:line="256" w:lineRule="auto"/>
              <w:ind w:left="113" w:right="113"/>
              <w:rPr>
                <w:rFonts w:ascii="Times New Roman" w:eastAsia="Calibri" w:hAnsi="Times New Roman" w:cs="Times New Roman"/>
                <w:b/>
                <w:sz w:val="20"/>
                <w:szCs w:val="20"/>
              </w:rPr>
            </w:pPr>
            <w:r w:rsidRPr="0076244E">
              <w:rPr>
                <w:rFonts w:ascii="Times New Roman" w:eastAsia="Calibri" w:hAnsi="Times New Roman" w:cs="Times New Roman"/>
                <w:b/>
                <w:sz w:val="20"/>
                <w:szCs w:val="20"/>
              </w:rPr>
              <w:t>z wody objętej brakiem przydatności wody w zakresie mikrobiologicznym</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37C6FA5D" w14:textId="77777777" w:rsidR="0014318A" w:rsidRPr="0076244E" w:rsidRDefault="0014318A" w:rsidP="00EF25F5">
            <w:pPr>
              <w:spacing w:line="256" w:lineRule="auto"/>
              <w:ind w:left="113" w:right="113"/>
              <w:jc w:val="center"/>
              <w:rPr>
                <w:rFonts w:ascii="Times New Roman" w:eastAsia="Calibri" w:hAnsi="Times New Roman" w:cs="Times New Roman"/>
                <w:b/>
                <w:sz w:val="20"/>
                <w:szCs w:val="20"/>
              </w:rPr>
            </w:pPr>
            <w:r w:rsidRPr="0076244E">
              <w:rPr>
                <w:rFonts w:ascii="Times New Roman" w:eastAsia="Calibri" w:hAnsi="Times New Roman" w:cs="Times New Roman"/>
                <w:b/>
                <w:sz w:val="20"/>
                <w:szCs w:val="20"/>
              </w:rPr>
              <w:t>z wody nieodpowiadającej wymaganiom fizykochemicznych</w:t>
            </w:r>
          </w:p>
        </w:tc>
        <w:tc>
          <w:tcPr>
            <w:tcW w:w="1396" w:type="dxa"/>
            <w:tcBorders>
              <w:top w:val="single" w:sz="4" w:space="0" w:color="auto"/>
              <w:left w:val="single" w:sz="4" w:space="0" w:color="auto"/>
              <w:bottom w:val="single" w:sz="4" w:space="0" w:color="auto"/>
              <w:right w:val="single" w:sz="4" w:space="0" w:color="auto"/>
            </w:tcBorders>
            <w:textDirection w:val="btLr"/>
            <w:hideMark/>
          </w:tcPr>
          <w:p w14:paraId="677F9268" w14:textId="77777777" w:rsidR="0014318A" w:rsidRPr="0076244E" w:rsidRDefault="0014318A" w:rsidP="00EF25F5">
            <w:pPr>
              <w:spacing w:line="256" w:lineRule="auto"/>
              <w:ind w:left="113" w:right="113"/>
              <w:jc w:val="center"/>
              <w:rPr>
                <w:rFonts w:ascii="Times New Roman" w:eastAsia="Calibri" w:hAnsi="Times New Roman" w:cs="Times New Roman"/>
                <w:b/>
                <w:sz w:val="20"/>
                <w:szCs w:val="20"/>
              </w:rPr>
            </w:pPr>
            <w:r w:rsidRPr="0076244E">
              <w:rPr>
                <w:rFonts w:ascii="Times New Roman" w:eastAsia="Calibri" w:hAnsi="Times New Roman" w:cs="Times New Roman"/>
                <w:b/>
                <w:sz w:val="20"/>
                <w:szCs w:val="20"/>
              </w:rPr>
              <w:t>z wody nieodpowiadającej wymaganiom dla substancji promieniotwórczych</w:t>
            </w:r>
          </w:p>
        </w:tc>
      </w:tr>
      <w:tr w:rsidR="0014318A" w:rsidRPr="0076244E" w14:paraId="08EBCABC" w14:textId="77777777" w:rsidTr="00EF25F5">
        <w:tc>
          <w:tcPr>
            <w:tcW w:w="425" w:type="dxa"/>
            <w:tcBorders>
              <w:top w:val="single" w:sz="4" w:space="0" w:color="auto"/>
              <w:left w:val="single" w:sz="4" w:space="0" w:color="auto"/>
              <w:bottom w:val="single" w:sz="4" w:space="0" w:color="auto"/>
              <w:right w:val="single" w:sz="4" w:space="0" w:color="auto"/>
            </w:tcBorders>
            <w:vAlign w:val="center"/>
            <w:hideMark/>
          </w:tcPr>
          <w:p w14:paraId="0F75FCF3"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75BCC9"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Chełm</w:t>
            </w:r>
          </w:p>
        </w:tc>
        <w:tc>
          <w:tcPr>
            <w:tcW w:w="1419" w:type="dxa"/>
            <w:tcBorders>
              <w:top w:val="single" w:sz="4" w:space="0" w:color="auto"/>
              <w:left w:val="single" w:sz="4" w:space="0" w:color="auto"/>
              <w:bottom w:val="single" w:sz="4" w:space="0" w:color="auto"/>
              <w:right w:val="single" w:sz="4" w:space="0" w:color="auto"/>
            </w:tcBorders>
            <w:hideMark/>
          </w:tcPr>
          <w:p w14:paraId="0BD841F1" w14:textId="77777777" w:rsidR="0014318A" w:rsidRPr="0076244E" w:rsidRDefault="0014318A" w:rsidP="00EF25F5">
            <w:pPr>
              <w:spacing w:line="256" w:lineRule="auto"/>
              <w:rPr>
                <w:rFonts w:ascii="Times New Roman" w:eastAsia="Calibri" w:hAnsi="Times New Roman" w:cs="Times New Roman"/>
                <w:sz w:val="18"/>
                <w:szCs w:val="18"/>
              </w:rPr>
            </w:pPr>
            <w:r w:rsidRPr="0076244E">
              <w:rPr>
                <w:rFonts w:ascii="Times New Roman" w:eastAsia="Calibri" w:hAnsi="Times New Roman" w:cs="Times New Roman"/>
                <w:sz w:val="18"/>
                <w:szCs w:val="18"/>
              </w:rPr>
              <w:t xml:space="preserve">„Trzy Dęby” Sp. z o.o. 22 - 151 Janów,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6662A4"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 xml:space="preserve"> Lubelska 1</w:t>
            </w:r>
          </w:p>
        </w:tc>
        <w:tc>
          <w:tcPr>
            <w:tcW w:w="710" w:type="dxa"/>
            <w:tcBorders>
              <w:top w:val="single" w:sz="4" w:space="0" w:color="auto"/>
              <w:left w:val="single" w:sz="4" w:space="0" w:color="auto"/>
              <w:bottom w:val="single" w:sz="4" w:space="0" w:color="auto"/>
              <w:right w:val="single" w:sz="4" w:space="0" w:color="auto"/>
            </w:tcBorders>
            <w:vAlign w:val="center"/>
            <w:hideMark/>
          </w:tcPr>
          <w:p w14:paraId="2CE2E7E0"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E63BFF" w14:textId="77777777" w:rsidR="0014318A" w:rsidRPr="0076244E" w:rsidRDefault="0014318A" w:rsidP="00EF25F5">
            <w:pPr>
              <w:spacing w:line="256" w:lineRule="auto"/>
              <w:jc w:val="center"/>
              <w:rPr>
                <w:rFonts w:ascii="Times New Roman" w:eastAsia="Calibri" w:hAnsi="Times New Roman" w:cs="Times New Roman"/>
              </w:rPr>
            </w:pPr>
            <w:r w:rsidRPr="0076244E">
              <w:rPr>
                <w:rFonts w:ascii="Times New Roman" w:eastAsia="Calibri" w:hAnsi="Times New Roman" w:cs="Times New Roman"/>
                <w:sz w:val="20"/>
                <w:szCs w:val="20"/>
              </w:rPr>
              <w:t>dobra</w:t>
            </w:r>
          </w:p>
        </w:tc>
        <w:tc>
          <w:tcPr>
            <w:tcW w:w="852" w:type="dxa"/>
            <w:tcBorders>
              <w:top w:val="single" w:sz="4" w:space="0" w:color="auto"/>
              <w:left w:val="single" w:sz="4" w:space="0" w:color="auto"/>
              <w:bottom w:val="single" w:sz="4" w:space="0" w:color="auto"/>
              <w:right w:val="single" w:sz="4" w:space="0" w:color="auto"/>
            </w:tcBorders>
            <w:vAlign w:val="center"/>
            <w:hideMark/>
          </w:tcPr>
          <w:p w14:paraId="769851EB"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C8B8B9F"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78384B"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hideMark/>
          </w:tcPr>
          <w:p w14:paraId="3F144D71"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r>
      <w:tr w:rsidR="0014318A" w:rsidRPr="0076244E" w14:paraId="037C80BF" w14:textId="77777777" w:rsidTr="00EF25F5">
        <w:tc>
          <w:tcPr>
            <w:tcW w:w="425" w:type="dxa"/>
            <w:tcBorders>
              <w:top w:val="single" w:sz="4" w:space="0" w:color="auto"/>
              <w:left w:val="single" w:sz="4" w:space="0" w:color="auto"/>
              <w:bottom w:val="single" w:sz="4" w:space="0" w:color="auto"/>
              <w:right w:val="single" w:sz="4" w:space="0" w:color="auto"/>
            </w:tcBorders>
            <w:vAlign w:val="center"/>
            <w:hideMark/>
          </w:tcPr>
          <w:p w14:paraId="58CD4A3D"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A5EBFD"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Sawin</w:t>
            </w:r>
          </w:p>
        </w:tc>
        <w:tc>
          <w:tcPr>
            <w:tcW w:w="1419" w:type="dxa"/>
            <w:tcBorders>
              <w:top w:val="single" w:sz="4" w:space="0" w:color="auto"/>
              <w:left w:val="single" w:sz="4" w:space="0" w:color="auto"/>
              <w:bottom w:val="single" w:sz="4" w:space="0" w:color="auto"/>
              <w:right w:val="single" w:sz="4" w:space="0" w:color="auto"/>
            </w:tcBorders>
            <w:hideMark/>
          </w:tcPr>
          <w:p w14:paraId="365B1CFB" w14:textId="77777777" w:rsidR="0014318A" w:rsidRPr="0076244E" w:rsidRDefault="0014318A" w:rsidP="00EF25F5">
            <w:pPr>
              <w:spacing w:line="256" w:lineRule="auto"/>
              <w:rPr>
                <w:rFonts w:ascii="Times New Roman" w:eastAsia="Calibri" w:hAnsi="Times New Roman" w:cs="Times New Roman"/>
                <w:sz w:val="18"/>
                <w:szCs w:val="18"/>
              </w:rPr>
            </w:pPr>
            <w:r w:rsidRPr="0076244E">
              <w:rPr>
                <w:rFonts w:ascii="Times New Roman" w:eastAsia="Calibri" w:hAnsi="Times New Roman" w:cs="Times New Roman"/>
                <w:sz w:val="18"/>
                <w:szCs w:val="18"/>
              </w:rPr>
              <w:t xml:space="preserve">Szkoła Podstawowa </w:t>
            </w:r>
            <w:r w:rsidRPr="0076244E">
              <w:rPr>
                <w:rFonts w:ascii="Times New Roman" w:eastAsia="Calibri" w:hAnsi="Times New Roman" w:cs="Times New Roman"/>
                <w:sz w:val="18"/>
                <w:szCs w:val="18"/>
              </w:rPr>
              <w:br/>
              <w:t>w Wólce Petryłowskiej 22 - 107 Sawin, Petryłów 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739B61"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4E1CBC0B"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F66C9BD" w14:textId="77777777" w:rsidR="0014318A" w:rsidRPr="0076244E" w:rsidRDefault="0014318A" w:rsidP="00EF25F5">
            <w:pPr>
              <w:spacing w:line="256" w:lineRule="auto"/>
              <w:jc w:val="center"/>
              <w:rPr>
                <w:rFonts w:ascii="Times New Roman" w:eastAsia="Calibri" w:hAnsi="Times New Roman" w:cs="Times New Roman"/>
              </w:rPr>
            </w:pPr>
            <w:r w:rsidRPr="0076244E">
              <w:rPr>
                <w:rFonts w:ascii="Times New Roman" w:eastAsia="Calibri" w:hAnsi="Times New Roman" w:cs="Times New Roman"/>
                <w:sz w:val="20"/>
                <w:szCs w:val="20"/>
              </w:rPr>
              <w:t>dobra</w:t>
            </w:r>
          </w:p>
        </w:tc>
        <w:tc>
          <w:tcPr>
            <w:tcW w:w="852" w:type="dxa"/>
            <w:tcBorders>
              <w:top w:val="single" w:sz="4" w:space="0" w:color="auto"/>
              <w:left w:val="single" w:sz="4" w:space="0" w:color="auto"/>
              <w:bottom w:val="single" w:sz="4" w:space="0" w:color="auto"/>
              <w:right w:val="single" w:sz="4" w:space="0" w:color="auto"/>
            </w:tcBorders>
            <w:vAlign w:val="center"/>
            <w:hideMark/>
          </w:tcPr>
          <w:p w14:paraId="65562608"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4FE00F6"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77A11B"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hideMark/>
          </w:tcPr>
          <w:p w14:paraId="7B6C4413"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r>
      <w:tr w:rsidR="0014318A" w:rsidRPr="0076244E" w14:paraId="488371C9" w14:textId="77777777" w:rsidTr="00EF25F5">
        <w:tc>
          <w:tcPr>
            <w:tcW w:w="425" w:type="dxa"/>
            <w:tcBorders>
              <w:top w:val="single" w:sz="4" w:space="0" w:color="auto"/>
              <w:left w:val="single" w:sz="4" w:space="0" w:color="auto"/>
              <w:bottom w:val="single" w:sz="4" w:space="0" w:color="auto"/>
              <w:right w:val="single" w:sz="4" w:space="0" w:color="auto"/>
            </w:tcBorders>
            <w:vAlign w:val="center"/>
          </w:tcPr>
          <w:p w14:paraId="5A63CBF8"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3</w:t>
            </w:r>
          </w:p>
        </w:tc>
        <w:tc>
          <w:tcPr>
            <w:tcW w:w="993" w:type="dxa"/>
            <w:tcBorders>
              <w:top w:val="single" w:sz="4" w:space="0" w:color="auto"/>
              <w:left w:val="single" w:sz="4" w:space="0" w:color="auto"/>
              <w:bottom w:val="single" w:sz="4" w:space="0" w:color="auto"/>
              <w:right w:val="single" w:sz="4" w:space="0" w:color="auto"/>
            </w:tcBorders>
            <w:vAlign w:val="center"/>
          </w:tcPr>
          <w:p w14:paraId="4194C5DB"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Dorohusk</w:t>
            </w:r>
          </w:p>
        </w:tc>
        <w:tc>
          <w:tcPr>
            <w:tcW w:w="1419" w:type="dxa"/>
            <w:tcBorders>
              <w:top w:val="single" w:sz="4" w:space="0" w:color="auto"/>
              <w:left w:val="single" w:sz="4" w:space="0" w:color="auto"/>
              <w:bottom w:val="single" w:sz="4" w:space="0" w:color="auto"/>
              <w:right w:val="single" w:sz="4" w:space="0" w:color="auto"/>
            </w:tcBorders>
          </w:tcPr>
          <w:p w14:paraId="03773775" w14:textId="77777777" w:rsidR="0014318A" w:rsidRPr="0076244E" w:rsidRDefault="0014318A" w:rsidP="00EF25F5">
            <w:pPr>
              <w:spacing w:line="256" w:lineRule="auto"/>
              <w:rPr>
                <w:rFonts w:ascii="Times New Roman" w:eastAsia="Calibri" w:hAnsi="Times New Roman" w:cs="Times New Roman"/>
                <w:sz w:val="18"/>
                <w:szCs w:val="18"/>
              </w:rPr>
            </w:pPr>
            <w:r w:rsidRPr="0076244E">
              <w:rPr>
                <w:rFonts w:ascii="Times New Roman" w:eastAsia="Calibri" w:hAnsi="Times New Roman" w:cs="Times New Roman"/>
                <w:sz w:val="18"/>
                <w:szCs w:val="18"/>
              </w:rPr>
              <w:t xml:space="preserve">Szkoła Podstawowa </w:t>
            </w:r>
            <w:r w:rsidRPr="0076244E">
              <w:rPr>
                <w:rFonts w:ascii="Times New Roman" w:eastAsia="Calibri" w:hAnsi="Times New Roman" w:cs="Times New Roman"/>
                <w:sz w:val="18"/>
                <w:szCs w:val="18"/>
              </w:rPr>
              <w:br/>
              <w:t>w Brzeźnie, 22-174 Brzeźno</w:t>
            </w:r>
          </w:p>
        </w:tc>
        <w:tc>
          <w:tcPr>
            <w:tcW w:w="993" w:type="dxa"/>
            <w:tcBorders>
              <w:top w:val="single" w:sz="4" w:space="0" w:color="auto"/>
              <w:left w:val="single" w:sz="4" w:space="0" w:color="auto"/>
              <w:bottom w:val="single" w:sz="4" w:space="0" w:color="auto"/>
              <w:right w:val="single" w:sz="4" w:space="0" w:color="auto"/>
            </w:tcBorders>
            <w:vAlign w:val="center"/>
          </w:tcPr>
          <w:p w14:paraId="0F972F44"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Kościelna 30</w:t>
            </w:r>
          </w:p>
        </w:tc>
        <w:tc>
          <w:tcPr>
            <w:tcW w:w="710" w:type="dxa"/>
            <w:tcBorders>
              <w:top w:val="single" w:sz="4" w:space="0" w:color="auto"/>
              <w:left w:val="single" w:sz="4" w:space="0" w:color="auto"/>
              <w:bottom w:val="single" w:sz="4" w:space="0" w:color="auto"/>
              <w:right w:val="single" w:sz="4" w:space="0" w:color="auto"/>
            </w:tcBorders>
            <w:vAlign w:val="center"/>
          </w:tcPr>
          <w:p w14:paraId="35FCFA2D"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1,6</w:t>
            </w:r>
          </w:p>
        </w:tc>
        <w:tc>
          <w:tcPr>
            <w:tcW w:w="708" w:type="dxa"/>
            <w:tcBorders>
              <w:top w:val="single" w:sz="4" w:space="0" w:color="auto"/>
              <w:left w:val="single" w:sz="4" w:space="0" w:color="auto"/>
              <w:bottom w:val="single" w:sz="4" w:space="0" w:color="auto"/>
              <w:right w:val="single" w:sz="4" w:space="0" w:color="auto"/>
            </w:tcBorders>
            <w:vAlign w:val="center"/>
          </w:tcPr>
          <w:p w14:paraId="45166C36"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dobra</w:t>
            </w:r>
          </w:p>
        </w:tc>
        <w:tc>
          <w:tcPr>
            <w:tcW w:w="852" w:type="dxa"/>
            <w:tcBorders>
              <w:top w:val="single" w:sz="4" w:space="0" w:color="auto"/>
              <w:left w:val="single" w:sz="4" w:space="0" w:color="auto"/>
              <w:bottom w:val="single" w:sz="4" w:space="0" w:color="auto"/>
              <w:right w:val="single" w:sz="4" w:space="0" w:color="auto"/>
            </w:tcBorders>
            <w:vAlign w:val="center"/>
          </w:tcPr>
          <w:p w14:paraId="0842219F"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0</w:t>
            </w:r>
          </w:p>
        </w:tc>
        <w:tc>
          <w:tcPr>
            <w:tcW w:w="1300" w:type="dxa"/>
            <w:tcBorders>
              <w:top w:val="single" w:sz="4" w:space="0" w:color="auto"/>
              <w:left w:val="single" w:sz="4" w:space="0" w:color="auto"/>
              <w:bottom w:val="single" w:sz="4" w:space="0" w:color="auto"/>
              <w:right w:val="single" w:sz="4" w:space="0" w:color="auto"/>
            </w:tcBorders>
            <w:vAlign w:val="center"/>
          </w:tcPr>
          <w:p w14:paraId="6C10879B"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12F4403"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tcPr>
          <w:p w14:paraId="1D5106ED"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r>
      <w:tr w:rsidR="0014318A" w:rsidRPr="0076244E" w14:paraId="347F9518" w14:textId="77777777" w:rsidTr="00EF25F5">
        <w:tc>
          <w:tcPr>
            <w:tcW w:w="425" w:type="dxa"/>
            <w:tcBorders>
              <w:top w:val="single" w:sz="4" w:space="0" w:color="auto"/>
              <w:left w:val="single" w:sz="4" w:space="0" w:color="auto"/>
              <w:bottom w:val="single" w:sz="4" w:space="0" w:color="auto"/>
              <w:right w:val="single" w:sz="4" w:space="0" w:color="auto"/>
            </w:tcBorders>
            <w:vAlign w:val="center"/>
            <w:hideMark/>
          </w:tcPr>
          <w:p w14:paraId="75B114FE"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7F4079" w14:textId="77777777" w:rsidR="0014318A" w:rsidRPr="0076244E" w:rsidRDefault="0014318A" w:rsidP="00EF25F5">
            <w:pPr>
              <w:spacing w:line="256" w:lineRule="auto"/>
              <w:jc w:val="center"/>
              <w:rPr>
                <w:rFonts w:ascii="Times New Roman" w:eastAsia="Calibri" w:hAnsi="Times New Roman" w:cs="Times New Roman"/>
                <w:sz w:val="16"/>
                <w:szCs w:val="16"/>
              </w:rPr>
            </w:pPr>
            <w:r w:rsidRPr="0076244E">
              <w:rPr>
                <w:rFonts w:ascii="Times New Roman" w:eastAsia="Calibri" w:hAnsi="Times New Roman" w:cs="Times New Roman"/>
                <w:sz w:val="16"/>
                <w:szCs w:val="16"/>
              </w:rPr>
              <w:t>Siedliszcze</w:t>
            </w:r>
          </w:p>
        </w:tc>
        <w:tc>
          <w:tcPr>
            <w:tcW w:w="1419" w:type="dxa"/>
            <w:tcBorders>
              <w:top w:val="single" w:sz="4" w:space="0" w:color="auto"/>
              <w:left w:val="single" w:sz="4" w:space="0" w:color="auto"/>
              <w:bottom w:val="single" w:sz="4" w:space="0" w:color="auto"/>
              <w:right w:val="single" w:sz="4" w:space="0" w:color="auto"/>
            </w:tcBorders>
            <w:hideMark/>
          </w:tcPr>
          <w:p w14:paraId="1DD92086" w14:textId="77777777" w:rsidR="0014318A" w:rsidRPr="0076244E" w:rsidRDefault="0014318A" w:rsidP="00EF25F5">
            <w:pPr>
              <w:spacing w:line="256" w:lineRule="auto"/>
              <w:rPr>
                <w:rFonts w:ascii="Times New Roman" w:eastAsia="Calibri" w:hAnsi="Times New Roman" w:cs="Times New Roman"/>
                <w:sz w:val="18"/>
                <w:szCs w:val="18"/>
              </w:rPr>
            </w:pPr>
            <w:r w:rsidRPr="0076244E">
              <w:rPr>
                <w:rFonts w:ascii="Times New Roman" w:eastAsia="Calibri" w:hAnsi="Times New Roman" w:cs="Times New Roman"/>
                <w:sz w:val="18"/>
                <w:szCs w:val="18"/>
              </w:rPr>
              <w:t>Zajazd Wiejskie Przysmaki Chojno Nowe Drugie 60A</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C181DB"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739F8BD7"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C4BCC7" w14:textId="77777777" w:rsidR="0014318A" w:rsidRPr="0076244E" w:rsidRDefault="0014318A" w:rsidP="00EF25F5">
            <w:pPr>
              <w:spacing w:line="256" w:lineRule="auto"/>
              <w:jc w:val="center"/>
              <w:rPr>
                <w:rFonts w:ascii="Times New Roman" w:eastAsia="Calibri" w:hAnsi="Times New Roman" w:cs="Times New Roman"/>
              </w:rPr>
            </w:pPr>
            <w:r w:rsidRPr="0076244E">
              <w:rPr>
                <w:rFonts w:ascii="Times New Roman" w:eastAsia="Calibri" w:hAnsi="Times New Roman" w:cs="Times New Roman"/>
                <w:sz w:val="20"/>
                <w:szCs w:val="20"/>
              </w:rPr>
              <w:t>dobra</w:t>
            </w:r>
          </w:p>
        </w:tc>
        <w:tc>
          <w:tcPr>
            <w:tcW w:w="852" w:type="dxa"/>
            <w:tcBorders>
              <w:top w:val="single" w:sz="4" w:space="0" w:color="auto"/>
              <w:left w:val="single" w:sz="4" w:space="0" w:color="auto"/>
              <w:bottom w:val="single" w:sz="4" w:space="0" w:color="auto"/>
              <w:right w:val="single" w:sz="4" w:space="0" w:color="auto"/>
            </w:tcBorders>
            <w:vAlign w:val="center"/>
            <w:hideMark/>
          </w:tcPr>
          <w:p w14:paraId="788AF9ED"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6A2FEEC"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1A6719"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DF1E8E0"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r>
      <w:tr w:rsidR="0014318A" w:rsidRPr="0076244E" w14:paraId="5D7E4758" w14:textId="77777777" w:rsidTr="00EF25F5">
        <w:tc>
          <w:tcPr>
            <w:tcW w:w="425" w:type="dxa"/>
            <w:tcBorders>
              <w:top w:val="single" w:sz="4" w:space="0" w:color="auto"/>
              <w:left w:val="single" w:sz="4" w:space="0" w:color="auto"/>
              <w:bottom w:val="single" w:sz="4" w:space="0" w:color="auto"/>
              <w:right w:val="single" w:sz="4" w:space="0" w:color="auto"/>
            </w:tcBorders>
            <w:vAlign w:val="center"/>
            <w:hideMark/>
          </w:tcPr>
          <w:p w14:paraId="1D878AA5"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DE9602"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Ruda-Huta</w:t>
            </w:r>
          </w:p>
        </w:tc>
        <w:tc>
          <w:tcPr>
            <w:tcW w:w="1419" w:type="dxa"/>
            <w:tcBorders>
              <w:top w:val="single" w:sz="4" w:space="0" w:color="auto"/>
              <w:left w:val="single" w:sz="4" w:space="0" w:color="auto"/>
              <w:bottom w:val="single" w:sz="4" w:space="0" w:color="auto"/>
              <w:right w:val="single" w:sz="4" w:space="0" w:color="auto"/>
            </w:tcBorders>
            <w:hideMark/>
          </w:tcPr>
          <w:p w14:paraId="3D2DC22A" w14:textId="77777777" w:rsidR="0014318A" w:rsidRPr="0076244E" w:rsidRDefault="0014318A" w:rsidP="00EF25F5">
            <w:pPr>
              <w:spacing w:line="256" w:lineRule="auto"/>
              <w:rPr>
                <w:rFonts w:ascii="Times New Roman" w:eastAsia="Calibri" w:hAnsi="Times New Roman" w:cs="Times New Roman"/>
                <w:sz w:val="18"/>
                <w:szCs w:val="18"/>
              </w:rPr>
            </w:pPr>
            <w:proofErr w:type="spellStart"/>
            <w:r w:rsidRPr="0076244E">
              <w:rPr>
                <w:rFonts w:ascii="Times New Roman" w:eastAsia="Calibri" w:hAnsi="Times New Roman" w:cs="Times New Roman"/>
                <w:sz w:val="18"/>
                <w:szCs w:val="18"/>
              </w:rPr>
              <w:t>Aqua</w:t>
            </w:r>
            <w:proofErr w:type="spellEnd"/>
            <w:r w:rsidRPr="0076244E">
              <w:rPr>
                <w:rFonts w:ascii="Times New Roman" w:eastAsia="Calibri" w:hAnsi="Times New Roman" w:cs="Times New Roman"/>
                <w:sz w:val="18"/>
                <w:szCs w:val="18"/>
              </w:rPr>
              <w:t xml:space="preserve"> East Polska Sp. z o.o. 22-100 Ruda-Huta,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7E8D6B"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Niepodległości 2</w:t>
            </w:r>
          </w:p>
        </w:tc>
        <w:tc>
          <w:tcPr>
            <w:tcW w:w="710" w:type="dxa"/>
            <w:tcBorders>
              <w:top w:val="single" w:sz="4" w:space="0" w:color="auto"/>
              <w:left w:val="single" w:sz="4" w:space="0" w:color="auto"/>
              <w:bottom w:val="single" w:sz="4" w:space="0" w:color="auto"/>
              <w:right w:val="single" w:sz="4" w:space="0" w:color="auto"/>
            </w:tcBorders>
            <w:vAlign w:val="center"/>
            <w:hideMark/>
          </w:tcPr>
          <w:p w14:paraId="5503F246"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13724E4F" w14:textId="77777777" w:rsidR="0014318A" w:rsidRPr="0076244E" w:rsidRDefault="0014318A" w:rsidP="00EF25F5">
            <w:pPr>
              <w:spacing w:line="256" w:lineRule="auto"/>
              <w:jc w:val="center"/>
              <w:rPr>
                <w:rFonts w:ascii="Times New Roman" w:eastAsia="Calibri" w:hAnsi="Times New Roman" w:cs="Times New Roman"/>
              </w:rPr>
            </w:pPr>
            <w:r w:rsidRPr="0076244E">
              <w:rPr>
                <w:rFonts w:ascii="Times New Roman" w:eastAsia="Calibri" w:hAnsi="Times New Roman" w:cs="Times New Roman"/>
                <w:sz w:val="20"/>
                <w:szCs w:val="20"/>
              </w:rPr>
              <w:t>dobra</w:t>
            </w:r>
          </w:p>
        </w:tc>
        <w:tc>
          <w:tcPr>
            <w:tcW w:w="852" w:type="dxa"/>
            <w:tcBorders>
              <w:top w:val="single" w:sz="4" w:space="0" w:color="auto"/>
              <w:left w:val="single" w:sz="4" w:space="0" w:color="auto"/>
              <w:bottom w:val="single" w:sz="4" w:space="0" w:color="auto"/>
              <w:right w:val="single" w:sz="4" w:space="0" w:color="auto"/>
            </w:tcBorders>
            <w:vAlign w:val="center"/>
            <w:hideMark/>
          </w:tcPr>
          <w:p w14:paraId="2332EF3D"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10B606"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23ED3B"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hideMark/>
          </w:tcPr>
          <w:p w14:paraId="3D50BD63"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r>
      <w:tr w:rsidR="0014318A" w:rsidRPr="0076244E" w14:paraId="1D0B5FF6" w14:textId="77777777" w:rsidTr="00EF25F5">
        <w:tc>
          <w:tcPr>
            <w:tcW w:w="425" w:type="dxa"/>
            <w:tcBorders>
              <w:top w:val="single" w:sz="4" w:space="0" w:color="auto"/>
              <w:left w:val="single" w:sz="4" w:space="0" w:color="auto"/>
              <w:bottom w:val="single" w:sz="4" w:space="0" w:color="auto"/>
              <w:right w:val="single" w:sz="4" w:space="0" w:color="auto"/>
            </w:tcBorders>
            <w:vAlign w:val="center"/>
            <w:hideMark/>
          </w:tcPr>
          <w:p w14:paraId="5083E6A4"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33FC17"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Sawin</w:t>
            </w:r>
          </w:p>
        </w:tc>
        <w:tc>
          <w:tcPr>
            <w:tcW w:w="1419" w:type="dxa"/>
            <w:tcBorders>
              <w:top w:val="single" w:sz="4" w:space="0" w:color="auto"/>
              <w:left w:val="single" w:sz="4" w:space="0" w:color="auto"/>
              <w:bottom w:val="single" w:sz="4" w:space="0" w:color="auto"/>
              <w:right w:val="single" w:sz="4" w:space="0" w:color="auto"/>
            </w:tcBorders>
            <w:hideMark/>
          </w:tcPr>
          <w:p w14:paraId="385AE861" w14:textId="77777777" w:rsidR="0014318A" w:rsidRPr="0076244E" w:rsidRDefault="0014318A" w:rsidP="00EF25F5">
            <w:pPr>
              <w:spacing w:line="256" w:lineRule="auto"/>
              <w:rPr>
                <w:rFonts w:ascii="Times New Roman" w:eastAsia="Calibri" w:hAnsi="Times New Roman" w:cs="Times New Roman"/>
                <w:sz w:val="18"/>
                <w:szCs w:val="18"/>
              </w:rPr>
            </w:pPr>
            <w:r w:rsidRPr="0076244E">
              <w:rPr>
                <w:rFonts w:ascii="Times New Roman" w:eastAsia="Calibri" w:hAnsi="Times New Roman" w:cs="Times New Roman"/>
                <w:sz w:val="18"/>
                <w:szCs w:val="18"/>
              </w:rPr>
              <w:t xml:space="preserve">Spółdzielnia Socjalna „Vita </w:t>
            </w:r>
            <w:r w:rsidRPr="0076244E">
              <w:rPr>
                <w:rFonts w:ascii="Times New Roman" w:eastAsia="Calibri" w:hAnsi="Times New Roman" w:cs="Times New Roman"/>
                <w:sz w:val="18"/>
                <w:szCs w:val="18"/>
              </w:rPr>
              <w:lastRenderedPageBreak/>
              <w:t>Solis” Łowcza Kolonia 39 22 -107 Sawin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91ABFB"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lastRenderedPageBreak/>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797F6E62"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BA9A44" w14:textId="77777777" w:rsidR="0014318A" w:rsidRPr="0076244E" w:rsidRDefault="0014318A" w:rsidP="00EF25F5">
            <w:pPr>
              <w:spacing w:line="256" w:lineRule="auto"/>
              <w:jc w:val="center"/>
              <w:rPr>
                <w:rFonts w:ascii="Times New Roman" w:eastAsia="Calibri" w:hAnsi="Times New Roman" w:cs="Times New Roman"/>
              </w:rPr>
            </w:pPr>
            <w:r w:rsidRPr="0076244E">
              <w:rPr>
                <w:rFonts w:ascii="Times New Roman" w:eastAsia="Calibri" w:hAnsi="Times New Roman" w:cs="Times New Roman"/>
                <w:sz w:val="20"/>
                <w:szCs w:val="20"/>
              </w:rPr>
              <w:t>dobra</w:t>
            </w:r>
          </w:p>
        </w:tc>
        <w:tc>
          <w:tcPr>
            <w:tcW w:w="852" w:type="dxa"/>
            <w:tcBorders>
              <w:top w:val="single" w:sz="4" w:space="0" w:color="auto"/>
              <w:left w:val="single" w:sz="4" w:space="0" w:color="auto"/>
              <w:bottom w:val="single" w:sz="4" w:space="0" w:color="auto"/>
              <w:right w:val="single" w:sz="4" w:space="0" w:color="auto"/>
            </w:tcBorders>
            <w:vAlign w:val="center"/>
            <w:hideMark/>
          </w:tcPr>
          <w:p w14:paraId="19BCF580"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122FE54"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83934A"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hideMark/>
          </w:tcPr>
          <w:p w14:paraId="70B64F41"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r>
      <w:tr w:rsidR="0014318A" w:rsidRPr="0076244E" w14:paraId="06803B1D" w14:textId="77777777" w:rsidTr="00EF25F5">
        <w:tc>
          <w:tcPr>
            <w:tcW w:w="425" w:type="dxa"/>
            <w:tcBorders>
              <w:top w:val="single" w:sz="4" w:space="0" w:color="auto"/>
              <w:left w:val="single" w:sz="4" w:space="0" w:color="auto"/>
              <w:bottom w:val="single" w:sz="4" w:space="0" w:color="auto"/>
              <w:right w:val="single" w:sz="4" w:space="0" w:color="auto"/>
            </w:tcBorders>
            <w:vAlign w:val="center"/>
            <w:hideMark/>
          </w:tcPr>
          <w:p w14:paraId="586D10D8"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2C1C50"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Chełm</w:t>
            </w:r>
          </w:p>
        </w:tc>
        <w:tc>
          <w:tcPr>
            <w:tcW w:w="1419" w:type="dxa"/>
            <w:tcBorders>
              <w:top w:val="single" w:sz="4" w:space="0" w:color="auto"/>
              <w:left w:val="single" w:sz="4" w:space="0" w:color="auto"/>
              <w:bottom w:val="single" w:sz="4" w:space="0" w:color="auto"/>
              <w:right w:val="single" w:sz="4" w:space="0" w:color="auto"/>
            </w:tcBorders>
            <w:hideMark/>
          </w:tcPr>
          <w:p w14:paraId="16470DD8" w14:textId="77777777" w:rsidR="0014318A" w:rsidRPr="0076244E" w:rsidRDefault="0014318A" w:rsidP="00EF25F5">
            <w:pPr>
              <w:spacing w:line="256" w:lineRule="auto"/>
              <w:rPr>
                <w:rFonts w:ascii="Times New Roman" w:eastAsia="Calibri" w:hAnsi="Times New Roman" w:cs="Times New Roman"/>
                <w:sz w:val="18"/>
                <w:szCs w:val="18"/>
              </w:rPr>
            </w:pPr>
            <w:r w:rsidRPr="0076244E">
              <w:rPr>
                <w:rFonts w:ascii="Times New Roman" w:eastAsia="Calibri" w:hAnsi="Times New Roman" w:cs="Times New Roman"/>
                <w:sz w:val="18"/>
                <w:szCs w:val="18"/>
              </w:rPr>
              <w:t xml:space="preserve">„Pstrągowo” </w:t>
            </w:r>
            <w:r w:rsidRPr="0076244E">
              <w:rPr>
                <w:rFonts w:ascii="Times New Roman" w:eastAsia="Calibri" w:hAnsi="Times New Roman" w:cs="Times New Roman"/>
                <w:sz w:val="18"/>
                <w:szCs w:val="18"/>
              </w:rPr>
              <w:br/>
              <w:t xml:space="preserve">22 – 100 Żółtańce- Kolonia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EAD6C9"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 xml:space="preserve"> Pstrągowa 17</w:t>
            </w:r>
          </w:p>
        </w:tc>
        <w:tc>
          <w:tcPr>
            <w:tcW w:w="710" w:type="dxa"/>
            <w:tcBorders>
              <w:top w:val="single" w:sz="4" w:space="0" w:color="auto"/>
              <w:left w:val="single" w:sz="4" w:space="0" w:color="auto"/>
              <w:bottom w:val="single" w:sz="4" w:space="0" w:color="auto"/>
              <w:right w:val="single" w:sz="4" w:space="0" w:color="auto"/>
            </w:tcBorders>
            <w:vAlign w:val="center"/>
            <w:hideMark/>
          </w:tcPr>
          <w:p w14:paraId="523EA327"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805E99B" w14:textId="77777777" w:rsidR="0014318A" w:rsidRPr="0076244E" w:rsidRDefault="0014318A" w:rsidP="00EF25F5">
            <w:pPr>
              <w:spacing w:line="256" w:lineRule="auto"/>
              <w:jc w:val="center"/>
              <w:rPr>
                <w:rFonts w:ascii="Times New Roman" w:eastAsia="Calibri" w:hAnsi="Times New Roman" w:cs="Times New Roman"/>
              </w:rPr>
            </w:pPr>
            <w:r w:rsidRPr="0076244E">
              <w:rPr>
                <w:rFonts w:ascii="Times New Roman" w:eastAsia="Calibri" w:hAnsi="Times New Roman" w:cs="Times New Roman"/>
                <w:sz w:val="20"/>
                <w:szCs w:val="20"/>
              </w:rPr>
              <w:t>dobra</w:t>
            </w:r>
          </w:p>
        </w:tc>
        <w:tc>
          <w:tcPr>
            <w:tcW w:w="852" w:type="dxa"/>
            <w:tcBorders>
              <w:top w:val="single" w:sz="4" w:space="0" w:color="auto"/>
              <w:left w:val="single" w:sz="4" w:space="0" w:color="auto"/>
              <w:bottom w:val="single" w:sz="4" w:space="0" w:color="auto"/>
              <w:right w:val="single" w:sz="4" w:space="0" w:color="auto"/>
            </w:tcBorders>
            <w:vAlign w:val="center"/>
            <w:hideMark/>
          </w:tcPr>
          <w:p w14:paraId="25DFC25E"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4304893"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5CDA44"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hideMark/>
          </w:tcPr>
          <w:p w14:paraId="542E1248"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r>
      <w:tr w:rsidR="0014318A" w:rsidRPr="0076244E" w14:paraId="4D117DF7" w14:textId="77777777" w:rsidTr="00EF25F5">
        <w:tc>
          <w:tcPr>
            <w:tcW w:w="425" w:type="dxa"/>
            <w:tcBorders>
              <w:top w:val="single" w:sz="4" w:space="0" w:color="auto"/>
              <w:left w:val="single" w:sz="4" w:space="0" w:color="auto"/>
              <w:bottom w:val="single" w:sz="4" w:space="0" w:color="auto"/>
              <w:right w:val="single" w:sz="4" w:space="0" w:color="auto"/>
            </w:tcBorders>
            <w:vAlign w:val="center"/>
            <w:hideMark/>
          </w:tcPr>
          <w:p w14:paraId="00686AAE"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D14FF4"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Kamień</w:t>
            </w:r>
          </w:p>
        </w:tc>
        <w:tc>
          <w:tcPr>
            <w:tcW w:w="1419" w:type="dxa"/>
            <w:tcBorders>
              <w:top w:val="single" w:sz="4" w:space="0" w:color="auto"/>
              <w:left w:val="single" w:sz="4" w:space="0" w:color="auto"/>
              <w:bottom w:val="single" w:sz="4" w:space="0" w:color="auto"/>
              <w:right w:val="single" w:sz="4" w:space="0" w:color="auto"/>
            </w:tcBorders>
            <w:hideMark/>
          </w:tcPr>
          <w:p w14:paraId="38F52D11" w14:textId="77777777" w:rsidR="0014318A" w:rsidRPr="0076244E" w:rsidRDefault="0014318A" w:rsidP="00EF25F5">
            <w:pPr>
              <w:spacing w:line="256" w:lineRule="auto"/>
              <w:rPr>
                <w:rFonts w:ascii="Times New Roman" w:eastAsia="Calibri" w:hAnsi="Times New Roman" w:cs="Times New Roman"/>
                <w:sz w:val="18"/>
                <w:szCs w:val="18"/>
              </w:rPr>
            </w:pPr>
            <w:r w:rsidRPr="0076244E">
              <w:rPr>
                <w:rFonts w:ascii="Times New Roman" w:eastAsia="Calibri" w:hAnsi="Times New Roman" w:cs="Times New Roman"/>
                <w:sz w:val="18"/>
                <w:szCs w:val="18"/>
              </w:rPr>
              <w:t>Zakład Produkcji Chrupek Czerniejów 2A 22-113 Kamień</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CEBCD8"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062F71E1"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307C2F" w14:textId="77777777" w:rsidR="0014318A" w:rsidRPr="0076244E" w:rsidRDefault="0014318A" w:rsidP="00EF25F5">
            <w:pPr>
              <w:spacing w:line="256" w:lineRule="auto"/>
              <w:jc w:val="center"/>
              <w:rPr>
                <w:rFonts w:ascii="Times New Roman" w:eastAsia="Calibri" w:hAnsi="Times New Roman" w:cs="Times New Roman"/>
              </w:rPr>
            </w:pPr>
            <w:r w:rsidRPr="0076244E">
              <w:rPr>
                <w:rFonts w:ascii="Times New Roman" w:eastAsia="Calibri" w:hAnsi="Times New Roman" w:cs="Times New Roman"/>
                <w:sz w:val="20"/>
                <w:szCs w:val="20"/>
              </w:rPr>
              <w:t>dobra</w:t>
            </w:r>
          </w:p>
        </w:tc>
        <w:tc>
          <w:tcPr>
            <w:tcW w:w="852" w:type="dxa"/>
            <w:tcBorders>
              <w:top w:val="single" w:sz="4" w:space="0" w:color="auto"/>
              <w:left w:val="single" w:sz="4" w:space="0" w:color="auto"/>
              <w:bottom w:val="single" w:sz="4" w:space="0" w:color="auto"/>
              <w:right w:val="single" w:sz="4" w:space="0" w:color="auto"/>
            </w:tcBorders>
            <w:vAlign w:val="center"/>
            <w:hideMark/>
          </w:tcPr>
          <w:p w14:paraId="101900CD"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A407744"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2C276D"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6F12B28"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r>
      <w:tr w:rsidR="0014318A" w:rsidRPr="0076244E" w14:paraId="1C00355C" w14:textId="77777777" w:rsidTr="00EF25F5">
        <w:tc>
          <w:tcPr>
            <w:tcW w:w="425" w:type="dxa"/>
            <w:tcBorders>
              <w:top w:val="single" w:sz="4" w:space="0" w:color="auto"/>
              <w:left w:val="single" w:sz="4" w:space="0" w:color="auto"/>
              <w:bottom w:val="single" w:sz="4" w:space="0" w:color="auto"/>
              <w:right w:val="single" w:sz="4" w:space="0" w:color="auto"/>
            </w:tcBorders>
            <w:vAlign w:val="center"/>
            <w:hideMark/>
          </w:tcPr>
          <w:p w14:paraId="331A3DCE"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C1CFD8"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Chełm</w:t>
            </w:r>
          </w:p>
        </w:tc>
        <w:tc>
          <w:tcPr>
            <w:tcW w:w="1419" w:type="dxa"/>
            <w:tcBorders>
              <w:top w:val="single" w:sz="4" w:space="0" w:color="auto"/>
              <w:left w:val="single" w:sz="4" w:space="0" w:color="auto"/>
              <w:bottom w:val="single" w:sz="4" w:space="0" w:color="auto"/>
              <w:right w:val="single" w:sz="4" w:space="0" w:color="auto"/>
            </w:tcBorders>
            <w:hideMark/>
          </w:tcPr>
          <w:p w14:paraId="764F5A4C" w14:textId="77777777" w:rsidR="0014318A" w:rsidRPr="0076244E" w:rsidRDefault="0014318A" w:rsidP="00EF25F5">
            <w:pPr>
              <w:spacing w:line="256" w:lineRule="auto"/>
              <w:rPr>
                <w:rFonts w:ascii="Times New Roman" w:eastAsia="Calibri" w:hAnsi="Times New Roman" w:cs="Times New Roman"/>
                <w:sz w:val="18"/>
                <w:szCs w:val="18"/>
              </w:rPr>
            </w:pPr>
            <w:r w:rsidRPr="0076244E">
              <w:rPr>
                <w:rFonts w:ascii="Times New Roman" w:eastAsia="Calibri" w:hAnsi="Times New Roman" w:cs="Times New Roman"/>
                <w:sz w:val="18"/>
                <w:szCs w:val="18"/>
              </w:rPr>
              <w:t>Ranczo Budrysa Strupin Duży 64A 22-100 Chełm</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4804BA"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2EEA3BCC"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B04CDFC" w14:textId="77777777" w:rsidR="0014318A" w:rsidRPr="0076244E" w:rsidRDefault="0014318A" w:rsidP="00EF25F5">
            <w:pPr>
              <w:spacing w:line="256" w:lineRule="auto"/>
              <w:jc w:val="center"/>
              <w:rPr>
                <w:rFonts w:ascii="Times New Roman" w:eastAsia="Calibri" w:hAnsi="Times New Roman" w:cs="Times New Roman"/>
              </w:rPr>
            </w:pPr>
            <w:r w:rsidRPr="0076244E">
              <w:rPr>
                <w:rFonts w:ascii="Times New Roman" w:eastAsia="Calibri" w:hAnsi="Times New Roman" w:cs="Times New Roman"/>
                <w:sz w:val="20"/>
                <w:szCs w:val="20"/>
              </w:rPr>
              <w:t>dobra</w:t>
            </w:r>
          </w:p>
        </w:tc>
        <w:tc>
          <w:tcPr>
            <w:tcW w:w="852" w:type="dxa"/>
            <w:tcBorders>
              <w:top w:val="single" w:sz="4" w:space="0" w:color="auto"/>
              <w:left w:val="single" w:sz="4" w:space="0" w:color="auto"/>
              <w:bottom w:val="single" w:sz="4" w:space="0" w:color="auto"/>
              <w:right w:val="single" w:sz="4" w:space="0" w:color="auto"/>
            </w:tcBorders>
            <w:vAlign w:val="center"/>
            <w:hideMark/>
          </w:tcPr>
          <w:p w14:paraId="325F2453" w14:textId="77777777" w:rsidR="0014318A" w:rsidRPr="0076244E" w:rsidRDefault="0014318A" w:rsidP="00EF25F5">
            <w:pPr>
              <w:spacing w:line="256" w:lineRule="auto"/>
              <w:jc w:val="center"/>
              <w:rPr>
                <w:rFonts w:ascii="Times New Roman" w:eastAsia="Calibri" w:hAnsi="Times New Roman" w:cs="Times New Roman"/>
                <w:sz w:val="18"/>
                <w:szCs w:val="18"/>
              </w:rPr>
            </w:pPr>
            <w:r w:rsidRPr="0076244E">
              <w:rPr>
                <w:rFonts w:ascii="Times New Roman" w:eastAsia="Calibri" w:hAnsi="Times New Roman" w:cs="Times New Roman"/>
                <w:sz w:val="18"/>
                <w:szCs w:val="18"/>
              </w:rPr>
              <w:t>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7014DA9"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0D0723"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hideMark/>
          </w:tcPr>
          <w:p w14:paraId="06D7B325" w14:textId="77777777" w:rsidR="0014318A" w:rsidRPr="0076244E" w:rsidRDefault="0014318A" w:rsidP="00EF25F5">
            <w:pPr>
              <w:spacing w:line="256" w:lineRule="auto"/>
              <w:jc w:val="center"/>
              <w:rPr>
                <w:rFonts w:ascii="Times New Roman" w:eastAsia="Calibri" w:hAnsi="Times New Roman" w:cs="Times New Roman"/>
                <w:sz w:val="20"/>
                <w:szCs w:val="20"/>
              </w:rPr>
            </w:pPr>
            <w:r w:rsidRPr="0076244E">
              <w:rPr>
                <w:rFonts w:ascii="Times New Roman" w:eastAsia="Calibri" w:hAnsi="Times New Roman" w:cs="Times New Roman"/>
                <w:sz w:val="20"/>
                <w:szCs w:val="20"/>
              </w:rPr>
              <w:t>-</w:t>
            </w:r>
          </w:p>
        </w:tc>
      </w:tr>
      <w:tr w:rsidR="0014318A" w:rsidRPr="000C4147" w14:paraId="23C297DE" w14:textId="77777777" w:rsidTr="00EF25F5">
        <w:tc>
          <w:tcPr>
            <w:tcW w:w="425" w:type="dxa"/>
            <w:tcBorders>
              <w:top w:val="single" w:sz="4" w:space="0" w:color="auto"/>
              <w:left w:val="single" w:sz="4" w:space="0" w:color="auto"/>
              <w:bottom w:val="single" w:sz="4" w:space="0" w:color="auto"/>
              <w:right w:val="single" w:sz="4" w:space="0" w:color="auto"/>
            </w:tcBorders>
            <w:vAlign w:val="center"/>
          </w:tcPr>
          <w:p w14:paraId="4F0BD6A0" w14:textId="77777777" w:rsidR="0014318A" w:rsidRPr="000C4147" w:rsidRDefault="0014318A" w:rsidP="00EF25F5">
            <w:pPr>
              <w:spacing w:line="256" w:lineRule="auto"/>
              <w:jc w:val="center"/>
              <w:rPr>
                <w:rFonts w:ascii="Times New Roman" w:eastAsia="Calibri" w:hAnsi="Times New Roman" w:cs="Times New Roman"/>
                <w:sz w:val="20"/>
                <w:szCs w:val="20"/>
              </w:rPr>
            </w:pPr>
            <w:r w:rsidRPr="000C4147">
              <w:rPr>
                <w:rFonts w:ascii="Times New Roman" w:eastAsia="Calibri" w:hAnsi="Times New Roman" w:cs="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14:paraId="1435878D" w14:textId="77777777" w:rsidR="0014318A" w:rsidRPr="000C4147" w:rsidRDefault="0014318A" w:rsidP="00EF25F5">
            <w:pPr>
              <w:spacing w:line="256" w:lineRule="auto"/>
              <w:jc w:val="center"/>
              <w:rPr>
                <w:rFonts w:ascii="Times New Roman" w:eastAsia="Calibri" w:hAnsi="Times New Roman" w:cs="Times New Roman"/>
                <w:sz w:val="17"/>
                <w:szCs w:val="17"/>
              </w:rPr>
            </w:pPr>
            <w:r w:rsidRPr="000C4147">
              <w:rPr>
                <w:rFonts w:ascii="Times New Roman" w:eastAsia="Calibri" w:hAnsi="Times New Roman" w:cs="Times New Roman"/>
                <w:sz w:val="18"/>
                <w:szCs w:val="18"/>
              </w:rPr>
              <w:t>Dorohusk</w:t>
            </w:r>
          </w:p>
        </w:tc>
        <w:tc>
          <w:tcPr>
            <w:tcW w:w="1419" w:type="dxa"/>
            <w:tcBorders>
              <w:top w:val="single" w:sz="4" w:space="0" w:color="auto"/>
              <w:left w:val="single" w:sz="4" w:space="0" w:color="auto"/>
              <w:bottom w:val="single" w:sz="4" w:space="0" w:color="auto"/>
              <w:right w:val="single" w:sz="4" w:space="0" w:color="auto"/>
            </w:tcBorders>
          </w:tcPr>
          <w:p w14:paraId="649DF460" w14:textId="77777777" w:rsidR="0014318A" w:rsidRPr="000C4147" w:rsidRDefault="0014318A" w:rsidP="00EF25F5">
            <w:pPr>
              <w:spacing w:line="256" w:lineRule="auto"/>
              <w:rPr>
                <w:rFonts w:ascii="Times New Roman" w:eastAsia="Calibri" w:hAnsi="Times New Roman" w:cs="Times New Roman"/>
                <w:sz w:val="18"/>
                <w:szCs w:val="18"/>
              </w:rPr>
            </w:pPr>
            <w:r w:rsidRPr="000C4147">
              <w:rPr>
                <w:rFonts w:ascii="Times New Roman" w:eastAsia="Calibri" w:hAnsi="Times New Roman" w:cs="Times New Roman"/>
                <w:sz w:val="18"/>
                <w:szCs w:val="18"/>
              </w:rPr>
              <w:t xml:space="preserve">Ujęcie stacji paliw i lokalu gastronomicznego Brzeźno </w:t>
            </w:r>
          </w:p>
        </w:tc>
        <w:tc>
          <w:tcPr>
            <w:tcW w:w="993" w:type="dxa"/>
            <w:tcBorders>
              <w:top w:val="single" w:sz="4" w:space="0" w:color="auto"/>
              <w:left w:val="single" w:sz="4" w:space="0" w:color="auto"/>
              <w:bottom w:val="single" w:sz="4" w:space="0" w:color="auto"/>
              <w:right w:val="single" w:sz="4" w:space="0" w:color="auto"/>
            </w:tcBorders>
            <w:vAlign w:val="center"/>
          </w:tcPr>
          <w:p w14:paraId="1AB50402" w14:textId="77777777" w:rsidR="0014318A" w:rsidRPr="000C4147" w:rsidRDefault="0014318A" w:rsidP="00EF25F5">
            <w:pPr>
              <w:spacing w:line="256" w:lineRule="auto"/>
              <w:jc w:val="center"/>
              <w:rPr>
                <w:rFonts w:ascii="Times New Roman" w:eastAsia="Calibri" w:hAnsi="Times New Roman" w:cs="Times New Roman"/>
                <w:sz w:val="18"/>
                <w:szCs w:val="18"/>
              </w:rPr>
            </w:pPr>
            <w:r w:rsidRPr="000C4147">
              <w:rPr>
                <w:rFonts w:ascii="Times New Roman" w:eastAsia="Calibri" w:hAnsi="Times New Roman" w:cs="Times New Roman"/>
                <w:sz w:val="18"/>
                <w:szCs w:val="18"/>
              </w:rPr>
              <w:t>Chełmska 13</w:t>
            </w:r>
          </w:p>
        </w:tc>
        <w:tc>
          <w:tcPr>
            <w:tcW w:w="710" w:type="dxa"/>
            <w:tcBorders>
              <w:top w:val="single" w:sz="4" w:space="0" w:color="auto"/>
              <w:left w:val="single" w:sz="4" w:space="0" w:color="auto"/>
              <w:bottom w:val="single" w:sz="4" w:space="0" w:color="auto"/>
              <w:right w:val="single" w:sz="4" w:space="0" w:color="auto"/>
            </w:tcBorders>
            <w:vAlign w:val="center"/>
          </w:tcPr>
          <w:p w14:paraId="2D67813E" w14:textId="77777777" w:rsidR="0014318A" w:rsidRPr="000C4147" w:rsidRDefault="0014318A" w:rsidP="00EF25F5">
            <w:pPr>
              <w:spacing w:line="256" w:lineRule="auto"/>
              <w:jc w:val="center"/>
              <w:rPr>
                <w:rFonts w:ascii="Times New Roman" w:eastAsia="Calibri" w:hAnsi="Times New Roman" w:cs="Times New Roman"/>
                <w:sz w:val="18"/>
                <w:szCs w:val="18"/>
              </w:rPr>
            </w:pPr>
            <w:r w:rsidRPr="000C4147">
              <w:rPr>
                <w:rFonts w:ascii="Times New Roman" w:eastAsia="Calibri" w:hAnsi="Times New Roman" w:cs="Times New Roman"/>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14:paraId="76D5EA0F" w14:textId="77777777" w:rsidR="0014318A" w:rsidRPr="000C4147" w:rsidRDefault="0014318A" w:rsidP="00EF25F5">
            <w:pPr>
              <w:spacing w:line="256" w:lineRule="auto"/>
              <w:jc w:val="center"/>
              <w:rPr>
                <w:rFonts w:ascii="Times New Roman" w:eastAsia="Calibri" w:hAnsi="Times New Roman" w:cs="Times New Roman"/>
                <w:sz w:val="20"/>
                <w:szCs w:val="20"/>
              </w:rPr>
            </w:pPr>
            <w:r w:rsidRPr="000C4147">
              <w:rPr>
                <w:rFonts w:ascii="Times New Roman" w:eastAsia="Calibri" w:hAnsi="Times New Roman" w:cs="Times New Roman"/>
                <w:sz w:val="20"/>
                <w:szCs w:val="20"/>
              </w:rPr>
              <w:t>dobra</w:t>
            </w:r>
          </w:p>
        </w:tc>
        <w:tc>
          <w:tcPr>
            <w:tcW w:w="852" w:type="dxa"/>
            <w:tcBorders>
              <w:top w:val="single" w:sz="4" w:space="0" w:color="auto"/>
              <w:left w:val="single" w:sz="4" w:space="0" w:color="auto"/>
              <w:bottom w:val="single" w:sz="4" w:space="0" w:color="auto"/>
              <w:right w:val="single" w:sz="4" w:space="0" w:color="auto"/>
            </w:tcBorders>
            <w:vAlign w:val="center"/>
          </w:tcPr>
          <w:p w14:paraId="078126AE" w14:textId="77777777" w:rsidR="0014318A" w:rsidRPr="000C4147" w:rsidRDefault="0014318A" w:rsidP="00EF25F5">
            <w:pPr>
              <w:spacing w:line="256" w:lineRule="auto"/>
              <w:jc w:val="center"/>
              <w:rPr>
                <w:rFonts w:ascii="Times New Roman" w:eastAsia="Calibri" w:hAnsi="Times New Roman" w:cs="Times New Roman"/>
                <w:sz w:val="18"/>
                <w:szCs w:val="18"/>
              </w:rPr>
            </w:pPr>
            <w:r w:rsidRPr="000C4147">
              <w:rPr>
                <w:rFonts w:ascii="Times New Roman" w:eastAsia="Calibri" w:hAnsi="Times New Roman" w:cs="Times New Roman"/>
                <w:sz w:val="18"/>
                <w:szCs w:val="18"/>
              </w:rPr>
              <w:t>0</w:t>
            </w:r>
          </w:p>
        </w:tc>
        <w:tc>
          <w:tcPr>
            <w:tcW w:w="1300" w:type="dxa"/>
            <w:tcBorders>
              <w:top w:val="single" w:sz="4" w:space="0" w:color="auto"/>
              <w:left w:val="single" w:sz="4" w:space="0" w:color="auto"/>
              <w:bottom w:val="single" w:sz="4" w:space="0" w:color="auto"/>
              <w:right w:val="single" w:sz="4" w:space="0" w:color="auto"/>
            </w:tcBorders>
            <w:vAlign w:val="center"/>
          </w:tcPr>
          <w:p w14:paraId="00B5A3FA" w14:textId="77777777" w:rsidR="0014318A" w:rsidRPr="000C4147" w:rsidRDefault="0014318A" w:rsidP="00EF25F5">
            <w:pPr>
              <w:spacing w:line="256" w:lineRule="auto"/>
              <w:jc w:val="center"/>
              <w:rPr>
                <w:rFonts w:ascii="Times New Roman" w:eastAsia="Calibri" w:hAnsi="Times New Roman" w:cs="Times New Roman"/>
                <w:sz w:val="20"/>
                <w:szCs w:val="20"/>
              </w:rPr>
            </w:pPr>
            <w:r w:rsidRPr="000C4147">
              <w:rPr>
                <w:rFonts w:ascii="Times New Roman" w:eastAsia="Calibri"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3605B3A" w14:textId="77777777" w:rsidR="0014318A" w:rsidRPr="000C4147" w:rsidRDefault="0014318A" w:rsidP="00EF25F5">
            <w:pPr>
              <w:spacing w:line="256" w:lineRule="auto"/>
              <w:jc w:val="center"/>
              <w:rPr>
                <w:rFonts w:ascii="Times New Roman" w:eastAsia="Calibri" w:hAnsi="Times New Roman" w:cs="Times New Roman"/>
                <w:sz w:val="20"/>
                <w:szCs w:val="20"/>
              </w:rPr>
            </w:pPr>
            <w:r w:rsidRPr="000C4147">
              <w:rPr>
                <w:rFonts w:ascii="Times New Roman" w:eastAsia="Calibri" w:hAnsi="Times New Roman" w:cs="Times New Roman"/>
                <w:sz w:val="20"/>
                <w:szCs w:val="20"/>
              </w:rPr>
              <w:t>-</w:t>
            </w:r>
          </w:p>
        </w:tc>
        <w:tc>
          <w:tcPr>
            <w:tcW w:w="1396" w:type="dxa"/>
            <w:tcBorders>
              <w:top w:val="single" w:sz="4" w:space="0" w:color="auto"/>
              <w:left w:val="single" w:sz="4" w:space="0" w:color="auto"/>
              <w:bottom w:val="single" w:sz="4" w:space="0" w:color="auto"/>
              <w:right w:val="single" w:sz="4" w:space="0" w:color="auto"/>
            </w:tcBorders>
            <w:vAlign w:val="center"/>
          </w:tcPr>
          <w:p w14:paraId="32989CC2" w14:textId="77777777" w:rsidR="0014318A" w:rsidRPr="000C4147" w:rsidRDefault="0014318A" w:rsidP="00EF25F5">
            <w:pPr>
              <w:spacing w:line="256" w:lineRule="auto"/>
              <w:jc w:val="center"/>
              <w:rPr>
                <w:rFonts w:ascii="Times New Roman" w:eastAsia="Calibri" w:hAnsi="Times New Roman" w:cs="Times New Roman"/>
                <w:sz w:val="20"/>
                <w:szCs w:val="20"/>
              </w:rPr>
            </w:pPr>
            <w:r w:rsidRPr="000C4147">
              <w:rPr>
                <w:rFonts w:ascii="Times New Roman" w:eastAsia="Calibri" w:hAnsi="Times New Roman" w:cs="Times New Roman"/>
                <w:sz w:val="20"/>
                <w:szCs w:val="20"/>
              </w:rPr>
              <w:t>-</w:t>
            </w:r>
          </w:p>
        </w:tc>
      </w:tr>
    </w:tbl>
    <w:p w14:paraId="7B48EDDF" w14:textId="77777777" w:rsidR="0014318A" w:rsidRPr="000C4147" w:rsidRDefault="0014318A" w:rsidP="0014318A">
      <w:pPr>
        <w:spacing w:after="0" w:line="360" w:lineRule="auto"/>
        <w:jc w:val="both"/>
        <w:rPr>
          <w:rFonts w:ascii="Times New Roman" w:eastAsia="Times New Roman" w:hAnsi="Times New Roman" w:cs="Times New Roman"/>
          <w:sz w:val="16"/>
          <w:szCs w:val="20"/>
          <w:lang w:eastAsia="pl-PL"/>
        </w:rPr>
      </w:pPr>
    </w:p>
    <w:p w14:paraId="37DA7621" w14:textId="77777777" w:rsidR="0014318A" w:rsidRPr="000C4147" w:rsidRDefault="0014318A" w:rsidP="0014318A">
      <w:pPr>
        <w:spacing w:after="0" w:line="360" w:lineRule="auto"/>
        <w:jc w:val="both"/>
        <w:rPr>
          <w:rFonts w:ascii="Times New Roman" w:eastAsia="Times New Roman" w:hAnsi="Times New Roman" w:cs="Times New Roman"/>
          <w:sz w:val="16"/>
          <w:szCs w:val="20"/>
          <w:lang w:eastAsia="pl-PL"/>
        </w:rPr>
      </w:pPr>
    </w:p>
    <w:p w14:paraId="52F29C0A" w14:textId="52CF7EF1" w:rsidR="0014318A" w:rsidRPr="000C4147" w:rsidRDefault="002B3A86" w:rsidP="0014318A">
      <w:pPr>
        <w:spacing w:after="0" w:line="360" w:lineRule="auto"/>
        <w:ind w:firstLine="708"/>
        <w:jc w:val="both"/>
        <w:rPr>
          <w:rFonts w:ascii="Times New Roman" w:eastAsia="Calibri" w:hAnsi="Times New Roman" w:cs="Times New Roman"/>
          <w:sz w:val="24"/>
          <w:szCs w:val="24"/>
        </w:rPr>
      </w:pPr>
      <w:r>
        <w:rPr>
          <w:rFonts w:ascii="Times New Roman" w:eastAsia="Tahoma" w:hAnsi="Times New Roman" w:cs="Times New Roman"/>
          <w:bCs/>
          <w:sz w:val="24"/>
          <w:szCs w:val="24"/>
          <w:lang w:eastAsia="pl-PL"/>
        </w:rPr>
        <w:t>P</w:t>
      </w:r>
      <w:r w:rsidR="0014318A" w:rsidRPr="000C4147">
        <w:rPr>
          <w:rFonts w:ascii="Times New Roman" w:eastAsia="Tahoma" w:hAnsi="Times New Roman" w:cs="Times New Roman"/>
          <w:bCs/>
          <w:sz w:val="24"/>
          <w:szCs w:val="24"/>
          <w:lang w:eastAsia="pl-PL"/>
        </w:rPr>
        <w:t>rowadzon</w:t>
      </w:r>
      <w:r>
        <w:rPr>
          <w:rFonts w:ascii="Times New Roman" w:eastAsia="Tahoma" w:hAnsi="Times New Roman" w:cs="Times New Roman"/>
          <w:bCs/>
          <w:sz w:val="24"/>
          <w:szCs w:val="24"/>
          <w:lang w:eastAsia="pl-PL"/>
        </w:rPr>
        <w:t>o</w:t>
      </w:r>
      <w:r w:rsidR="0014318A" w:rsidRPr="000C4147">
        <w:rPr>
          <w:rFonts w:ascii="Times New Roman" w:eastAsia="Tahoma" w:hAnsi="Times New Roman" w:cs="Times New Roman"/>
          <w:bCs/>
          <w:sz w:val="24"/>
          <w:szCs w:val="24"/>
          <w:lang w:eastAsia="pl-PL"/>
        </w:rPr>
        <w:t xml:space="preserve"> </w:t>
      </w:r>
      <w:r>
        <w:rPr>
          <w:rFonts w:ascii="Times New Roman" w:eastAsia="Tahoma" w:hAnsi="Times New Roman" w:cs="Times New Roman"/>
          <w:bCs/>
          <w:sz w:val="24"/>
          <w:szCs w:val="24"/>
          <w:lang w:eastAsia="pl-PL"/>
        </w:rPr>
        <w:t>p</w:t>
      </w:r>
      <w:r w:rsidR="0014318A" w:rsidRPr="000C4147">
        <w:rPr>
          <w:rFonts w:ascii="Times New Roman" w:eastAsia="Tahoma" w:hAnsi="Times New Roman" w:cs="Times New Roman"/>
          <w:bCs/>
          <w:sz w:val="24"/>
          <w:szCs w:val="24"/>
          <w:lang w:eastAsia="pl-PL"/>
        </w:rPr>
        <w:t xml:space="preserve">ostępowanie </w:t>
      </w:r>
      <w:r>
        <w:rPr>
          <w:rFonts w:ascii="Times New Roman" w:eastAsia="Tahoma" w:hAnsi="Times New Roman" w:cs="Times New Roman"/>
          <w:bCs/>
          <w:sz w:val="24"/>
          <w:szCs w:val="24"/>
          <w:lang w:eastAsia="pl-PL"/>
        </w:rPr>
        <w:t>w celu</w:t>
      </w:r>
      <w:r w:rsidR="0014318A" w:rsidRPr="000C4147">
        <w:rPr>
          <w:rFonts w:ascii="Times New Roman" w:eastAsia="Times New Roman" w:hAnsi="Times New Roman" w:cs="Times New Roman"/>
          <w:sz w:val="24"/>
          <w:szCs w:val="24"/>
          <w:lang w:eastAsia="pl-PL"/>
        </w:rPr>
        <w:t xml:space="preserve"> doprowadzeni</w:t>
      </w:r>
      <w:r>
        <w:rPr>
          <w:rFonts w:ascii="Times New Roman" w:eastAsia="Times New Roman" w:hAnsi="Times New Roman" w:cs="Times New Roman"/>
          <w:sz w:val="24"/>
          <w:szCs w:val="24"/>
          <w:lang w:eastAsia="pl-PL"/>
        </w:rPr>
        <w:t>a</w:t>
      </w:r>
      <w:r w:rsidR="0014318A" w:rsidRPr="000C4147">
        <w:rPr>
          <w:rFonts w:ascii="Times New Roman" w:eastAsia="Times New Roman" w:hAnsi="Times New Roman" w:cs="Times New Roman"/>
          <w:sz w:val="24"/>
          <w:szCs w:val="24"/>
          <w:lang w:eastAsia="pl-PL"/>
        </w:rPr>
        <w:t xml:space="preserve"> do należytego stanu higieniczno-sanitarnego i technicznego </w:t>
      </w:r>
      <w:r>
        <w:rPr>
          <w:rFonts w:ascii="Times New Roman" w:eastAsia="Times New Roman" w:hAnsi="Times New Roman" w:cs="Times New Roman"/>
          <w:sz w:val="24"/>
          <w:szCs w:val="24"/>
          <w:lang w:eastAsia="pl-PL"/>
        </w:rPr>
        <w:t xml:space="preserve">indywidualnego </w:t>
      </w:r>
      <w:r w:rsidR="0014318A" w:rsidRPr="000C4147">
        <w:rPr>
          <w:rFonts w:ascii="Times New Roman" w:eastAsia="Times New Roman" w:hAnsi="Times New Roman" w:cs="Times New Roman"/>
          <w:sz w:val="24"/>
          <w:szCs w:val="24"/>
          <w:lang w:eastAsia="pl-PL"/>
        </w:rPr>
        <w:t>ujęcia</w:t>
      </w:r>
      <w:r w:rsidRPr="002B3A86">
        <w:rPr>
          <w:rFonts w:ascii="Times New Roman" w:eastAsia="Tahoma" w:hAnsi="Times New Roman" w:cs="Times New Roman"/>
          <w:bCs/>
          <w:sz w:val="24"/>
          <w:szCs w:val="24"/>
          <w:lang w:eastAsia="pl-PL"/>
        </w:rPr>
        <w:t xml:space="preserve"> </w:t>
      </w:r>
      <w:r w:rsidRPr="000C4147">
        <w:rPr>
          <w:rFonts w:ascii="Times New Roman" w:eastAsia="Tahoma" w:hAnsi="Times New Roman" w:cs="Times New Roman"/>
          <w:bCs/>
          <w:sz w:val="24"/>
          <w:szCs w:val="24"/>
          <w:lang w:eastAsia="pl-PL"/>
        </w:rPr>
        <w:t>wody Spółdzielni Vita Solis w Łowczy-Kolonii 39</w:t>
      </w:r>
      <w:r w:rsidR="0014318A" w:rsidRPr="000C4147">
        <w:rPr>
          <w:rFonts w:ascii="Times New Roman" w:eastAsia="Times New Roman" w:hAnsi="Times New Roman" w:cs="Times New Roman"/>
          <w:sz w:val="24"/>
          <w:szCs w:val="24"/>
          <w:lang w:eastAsia="pl-PL"/>
        </w:rPr>
        <w:t>. Zalecenia wykonano w całości do końca maja 2023</w:t>
      </w:r>
      <w:r>
        <w:rPr>
          <w:rFonts w:ascii="Times New Roman" w:eastAsia="Times New Roman" w:hAnsi="Times New Roman" w:cs="Times New Roman"/>
          <w:sz w:val="24"/>
          <w:szCs w:val="24"/>
          <w:lang w:eastAsia="pl-PL"/>
        </w:rPr>
        <w:t xml:space="preserve"> </w:t>
      </w:r>
      <w:r w:rsidR="0014318A" w:rsidRPr="000C4147">
        <w:rPr>
          <w:rFonts w:ascii="Times New Roman" w:eastAsia="Times New Roman" w:hAnsi="Times New Roman" w:cs="Times New Roman"/>
          <w:sz w:val="24"/>
          <w:szCs w:val="24"/>
          <w:lang w:eastAsia="pl-PL"/>
        </w:rPr>
        <w:t xml:space="preserve">r. </w:t>
      </w:r>
    </w:p>
    <w:p w14:paraId="4059137C" w14:textId="2DEE2BBA" w:rsidR="0014318A" w:rsidRPr="00C23C18" w:rsidRDefault="0014318A" w:rsidP="0014318A">
      <w:pPr>
        <w:spacing w:after="100" w:afterAutospacing="1" w:line="360" w:lineRule="auto"/>
        <w:ind w:firstLine="708"/>
        <w:contextualSpacing/>
        <w:jc w:val="both"/>
        <w:rPr>
          <w:rFonts w:ascii="Times New Roman" w:eastAsia="Tahoma" w:hAnsi="Times New Roman" w:cs="Times New Roman"/>
          <w:bCs/>
          <w:sz w:val="24"/>
          <w:lang w:eastAsia="pl-PL"/>
        </w:rPr>
      </w:pPr>
      <w:r w:rsidRPr="000C4147">
        <w:rPr>
          <w:rFonts w:ascii="Times New Roman" w:eastAsia="Tahoma" w:hAnsi="Times New Roman" w:cs="Times New Roman"/>
          <w:bCs/>
          <w:sz w:val="24"/>
          <w:lang w:eastAsia="pl-PL"/>
        </w:rPr>
        <w:t>Dodatkowo nadzorem sanitarnym objęto 29 ujęć indywidualnych podmiotów będących pod nadzorem Inspekcji Weterynaryjnej oraz podmiotów wykorzystujących wodę dla mniej niż 50 osób lub</w:t>
      </w:r>
      <w:r w:rsidR="002B3A86">
        <w:rPr>
          <w:rFonts w:ascii="Times New Roman" w:eastAsia="Tahoma" w:hAnsi="Times New Roman" w:cs="Times New Roman"/>
          <w:bCs/>
          <w:sz w:val="24"/>
          <w:lang w:eastAsia="pl-PL"/>
        </w:rPr>
        <w:t xml:space="preserve"> wytwarzających </w:t>
      </w:r>
      <w:r w:rsidRPr="000C4147">
        <w:rPr>
          <w:rFonts w:ascii="Times New Roman" w:eastAsia="Tahoma" w:hAnsi="Times New Roman" w:cs="Times New Roman"/>
          <w:bCs/>
          <w:sz w:val="24"/>
          <w:lang w:eastAsia="pl-PL"/>
        </w:rPr>
        <w:t>mniej niż 10 m</w:t>
      </w:r>
      <w:r w:rsidRPr="000C4147">
        <w:rPr>
          <w:rFonts w:ascii="Times New Roman" w:eastAsia="Tahoma" w:hAnsi="Times New Roman" w:cs="Times New Roman"/>
          <w:bCs/>
          <w:sz w:val="24"/>
          <w:vertAlign w:val="superscript"/>
          <w:lang w:eastAsia="pl-PL"/>
        </w:rPr>
        <w:t>3</w:t>
      </w:r>
      <w:r w:rsidRPr="000C4147">
        <w:rPr>
          <w:rFonts w:ascii="Times New Roman" w:eastAsia="Tahoma" w:hAnsi="Times New Roman" w:cs="Times New Roman"/>
          <w:bCs/>
          <w:sz w:val="24"/>
          <w:lang w:eastAsia="pl-PL"/>
        </w:rPr>
        <w:t>/d. Podmioty te posiada</w:t>
      </w:r>
      <w:r w:rsidR="007A6092">
        <w:rPr>
          <w:rFonts w:ascii="Times New Roman" w:eastAsia="Tahoma" w:hAnsi="Times New Roman" w:cs="Times New Roman"/>
          <w:bCs/>
          <w:sz w:val="24"/>
          <w:lang w:eastAsia="pl-PL"/>
        </w:rPr>
        <w:t>ły</w:t>
      </w:r>
      <w:r w:rsidRPr="000C4147">
        <w:rPr>
          <w:rFonts w:ascii="Times New Roman" w:eastAsia="Tahoma" w:hAnsi="Times New Roman" w:cs="Times New Roman"/>
          <w:bCs/>
          <w:sz w:val="24"/>
          <w:lang w:eastAsia="pl-PL"/>
        </w:rPr>
        <w:t xml:space="preserve"> uzgodniony z PPIS </w:t>
      </w:r>
      <w:r w:rsidR="002B3A86">
        <w:rPr>
          <w:rFonts w:ascii="Times New Roman" w:eastAsia="Tahoma" w:hAnsi="Times New Roman" w:cs="Times New Roman"/>
          <w:bCs/>
          <w:sz w:val="24"/>
          <w:lang w:eastAsia="pl-PL"/>
        </w:rPr>
        <w:t xml:space="preserve">                            </w:t>
      </w:r>
      <w:r w:rsidRPr="000C4147">
        <w:rPr>
          <w:rFonts w:ascii="Times New Roman" w:eastAsia="Tahoma" w:hAnsi="Times New Roman" w:cs="Times New Roman"/>
          <w:bCs/>
          <w:sz w:val="24"/>
          <w:lang w:eastAsia="pl-PL"/>
        </w:rPr>
        <w:t xml:space="preserve">w Chełmie zakres badań wody </w:t>
      </w:r>
      <w:r w:rsidRPr="00C23C18">
        <w:rPr>
          <w:rFonts w:ascii="Times New Roman" w:eastAsia="Tahoma" w:hAnsi="Times New Roman" w:cs="Times New Roman"/>
          <w:bCs/>
          <w:sz w:val="24"/>
          <w:lang w:eastAsia="pl-PL"/>
        </w:rPr>
        <w:t xml:space="preserve">oraz częstotliwość ich wykonania, wyniki badań </w:t>
      </w:r>
      <w:r w:rsidR="007A6092">
        <w:rPr>
          <w:rFonts w:ascii="Times New Roman" w:eastAsia="Tahoma" w:hAnsi="Times New Roman" w:cs="Times New Roman"/>
          <w:bCs/>
          <w:sz w:val="24"/>
          <w:lang w:eastAsia="pl-PL"/>
        </w:rPr>
        <w:t>były</w:t>
      </w:r>
      <w:r w:rsidRPr="00C23C18">
        <w:rPr>
          <w:rFonts w:ascii="Times New Roman" w:eastAsia="Tahoma" w:hAnsi="Times New Roman" w:cs="Times New Roman"/>
          <w:bCs/>
          <w:sz w:val="24"/>
          <w:lang w:eastAsia="pl-PL"/>
        </w:rPr>
        <w:t xml:space="preserve"> przekazywane do wiadomość PPIS w Chełmie </w:t>
      </w:r>
      <w:r w:rsidR="007A6092">
        <w:rPr>
          <w:rFonts w:ascii="Times New Roman" w:eastAsia="Tahoma" w:hAnsi="Times New Roman" w:cs="Times New Roman"/>
          <w:bCs/>
          <w:sz w:val="24"/>
          <w:lang w:eastAsia="pl-PL"/>
        </w:rPr>
        <w:t>celem</w:t>
      </w:r>
      <w:r w:rsidRPr="00C23C18">
        <w:rPr>
          <w:rFonts w:ascii="Times New Roman" w:eastAsia="Tahoma" w:hAnsi="Times New Roman" w:cs="Times New Roman"/>
          <w:bCs/>
          <w:sz w:val="24"/>
          <w:lang w:eastAsia="pl-PL"/>
        </w:rPr>
        <w:t xml:space="preserve"> wydawan</w:t>
      </w:r>
      <w:r w:rsidR="007A6092">
        <w:rPr>
          <w:rFonts w:ascii="Times New Roman" w:eastAsia="Tahoma" w:hAnsi="Times New Roman" w:cs="Times New Roman"/>
          <w:bCs/>
          <w:sz w:val="24"/>
          <w:lang w:eastAsia="pl-PL"/>
        </w:rPr>
        <w:t>ia</w:t>
      </w:r>
      <w:r w:rsidRPr="00C23C18">
        <w:rPr>
          <w:rFonts w:ascii="Times New Roman" w:eastAsia="Tahoma" w:hAnsi="Times New Roman" w:cs="Times New Roman"/>
          <w:bCs/>
          <w:sz w:val="24"/>
          <w:lang w:eastAsia="pl-PL"/>
        </w:rPr>
        <w:t xml:space="preserve"> oceny jakości wody. Ujęcia indywidualne </w:t>
      </w:r>
      <w:r w:rsidR="007A6092">
        <w:rPr>
          <w:rFonts w:ascii="Times New Roman" w:eastAsia="Tahoma" w:hAnsi="Times New Roman" w:cs="Times New Roman"/>
          <w:bCs/>
          <w:sz w:val="24"/>
          <w:lang w:eastAsia="pl-PL"/>
        </w:rPr>
        <w:t xml:space="preserve">objęto </w:t>
      </w:r>
      <w:r w:rsidRPr="00C23C18">
        <w:rPr>
          <w:rFonts w:ascii="Times New Roman" w:eastAsia="Tahoma" w:hAnsi="Times New Roman" w:cs="Times New Roman"/>
          <w:bCs/>
          <w:sz w:val="24"/>
          <w:lang w:eastAsia="pl-PL"/>
        </w:rPr>
        <w:t>ewidencj</w:t>
      </w:r>
      <w:r w:rsidR="007A6092">
        <w:rPr>
          <w:rFonts w:ascii="Times New Roman" w:eastAsia="Tahoma" w:hAnsi="Times New Roman" w:cs="Times New Roman"/>
          <w:bCs/>
          <w:sz w:val="24"/>
          <w:lang w:eastAsia="pl-PL"/>
        </w:rPr>
        <w:t>ą</w:t>
      </w:r>
      <w:r w:rsidRPr="00C23C18">
        <w:rPr>
          <w:rFonts w:ascii="Times New Roman" w:eastAsia="Tahoma" w:hAnsi="Times New Roman" w:cs="Times New Roman"/>
          <w:bCs/>
          <w:sz w:val="24"/>
          <w:lang w:eastAsia="pl-PL"/>
        </w:rPr>
        <w:t xml:space="preserve"> na podstawie § 8 rozporządzenia Ministra Zdrowia </w:t>
      </w:r>
      <w:r w:rsidRPr="00C23C18">
        <w:rPr>
          <w:rFonts w:ascii="Times New Roman" w:eastAsia="Times New Roman" w:hAnsi="Times New Roman" w:cs="Times New Roman"/>
          <w:sz w:val="24"/>
          <w:szCs w:val="24"/>
          <w:lang w:eastAsia="pl-PL"/>
        </w:rPr>
        <w:t>z dnia 7 grudnia 2017 r. w sprawie jakości wody przeznaczonej do spożycia przez ludzi (Dz. U. z 2017 r., poz. 2294)</w:t>
      </w:r>
      <w:r w:rsidR="007A6092">
        <w:rPr>
          <w:rFonts w:ascii="Times New Roman" w:eastAsia="Times New Roman" w:hAnsi="Times New Roman" w:cs="Times New Roman"/>
          <w:sz w:val="24"/>
          <w:szCs w:val="24"/>
          <w:lang w:eastAsia="pl-PL"/>
        </w:rPr>
        <w:t>.</w:t>
      </w:r>
      <w:r w:rsidRPr="00C23C18">
        <w:rPr>
          <w:rFonts w:ascii="Times New Roman" w:eastAsia="Times New Roman" w:hAnsi="Times New Roman" w:cs="Times New Roman"/>
          <w:sz w:val="24"/>
          <w:szCs w:val="24"/>
          <w:lang w:eastAsia="pl-PL"/>
        </w:rPr>
        <w:t xml:space="preserve"> </w:t>
      </w:r>
      <w:r w:rsidRPr="00C23C18">
        <w:rPr>
          <w:rFonts w:ascii="Times New Roman" w:eastAsia="Tahoma" w:hAnsi="Times New Roman" w:cs="Times New Roman"/>
          <w:bCs/>
          <w:sz w:val="24"/>
          <w:lang w:eastAsia="pl-PL"/>
        </w:rPr>
        <w:t xml:space="preserve"> </w:t>
      </w:r>
    </w:p>
    <w:p w14:paraId="14F71970" w14:textId="77777777" w:rsidR="001A147C" w:rsidRDefault="001A147C" w:rsidP="001A147C">
      <w:pPr>
        <w:spacing w:after="0" w:line="360" w:lineRule="auto"/>
        <w:jc w:val="both"/>
        <w:rPr>
          <w:rFonts w:ascii="Times New Roman" w:eastAsia="Times New Roman" w:hAnsi="Times New Roman" w:cs="Times New Roman"/>
          <w:b/>
          <w:sz w:val="24"/>
          <w:szCs w:val="24"/>
          <w:lang w:eastAsia="pl-PL"/>
        </w:rPr>
      </w:pPr>
    </w:p>
    <w:p w14:paraId="344D4C72" w14:textId="0337F678" w:rsidR="0014318A" w:rsidRPr="007A6092" w:rsidRDefault="0014318A" w:rsidP="001A147C">
      <w:pPr>
        <w:spacing w:after="0" w:line="360" w:lineRule="auto"/>
        <w:jc w:val="both"/>
        <w:rPr>
          <w:rFonts w:ascii="Times New Roman" w:eastAsia="Tahoma" w:hAnsi="Times New Roman" w:cs="Times New Roman"/>
          <w:bCs/>
          <w:sz w:val="24"/>
          <w:lang w:eastAsia="pl-PL"/>
        </w:rPr>
      </w:pPr>
      <w:r w:rsidRPr="007A6092">
        <w:rPr>
          <w:rFonts w:ascii="Times New Roman" w:eastAsia="Times New Roman" w:hAnsi="Times New Roman" w:cs="Times New Roman"/>
          <w:b/>
          <w:sz w:val="24"/>
          <w:szCs w:val="24"/>
          <w:lang w:eastAsia="pl-PL"/>
        </w:rPr>
        <w:t>Ocena jakości wody dostarczanej przez wodociągi</w:t>
      </w:r>
    </w:p>
    <w:p w14:paraId="147A876F" w14:textId="165BCC52" w:rsidR="0014318A" w:rsidRPr="00C23C18" w:rsidRDefault="0014318A" w:rsidP="0014318A">
      <w:pPr>
        <w:spacing w:line="360" w:lineRule="auto"/>
        <w:ind w:firstLine="567"/>
        <w:jc w:val="both"/>
        <w:rPr>
          <w:rFonts w:ascii="Times New Roman" w:hAnsi="Times New Roman" w:cs="Times New Roman"/>
          <w:b/>
        </w:rPr>
      </w:pPr>
      <w:r w:rsidRPr="00C23C18">
        <w:rPr>
          <w:rFonts w:ascii="Times New Roman" w:eastAsia="Times New Roman" w:hAnsi="Times New Roman" w:cs="Times New Roman"/>
          <w:sz w:val="24"/>
          <w:szCs w:val="24"/>
          <w:lang w:eastAsia="pl-PL"/>
        </w:rPr>
        <w:t xml:space="preserve">Woda dostarczana mieszkańcom powiatu chełmskiego w roku 2023 r. przez większość wodociągów zbiorowego zaopatrzenia była dobrej jakości, odpowiadała wymaganiom określonym w rozporządzeniu Ministra Zdrowia z dnia 7 grudnia 2017 r. w sprawie jakości wody przeznaczonej do spożycia przez ludzi (Dz.U. z 2017 r., poz. 2294). </w:t>
      </w:r>
      <w:bookmarkStart w:id="8" w:name="_Hlk159415576"/>
      <w:r w:rsidRPr="00C23C18">
        <w:rPr>
          <w:rFonts w:ascii="Times New Roman" w:eastAsia="Times New Roman" w:hAnsi="Times New Roman" w:cs="Times New Roman"/>
          <w:sz w:val="24"/>
          <w:szCs w:val="24"/>
          <w:lang w:eastAsia="pl-PL"/>
        </w:rPr>
        <w:t xml:space="preserve">W roku ubiegłym </w:t>
      </w:r>
      <w:r w:rsidR="002B3A86">
        <w:rPr>
          <w:rFonts w:ascii="Times New Roman" w:eastAsia="Times New Roman" w:hAnsi="Times New Roman" w:cs="Times New Roman"/>
          <w:sz w:val="24"/>
          <w:szCs w:val="24"/>
          <w:lang w:eastAsia="pl-PL"/>
        </w:rPr>
        <w:t>w</w:t>
      </w:r>
      <w:r w:rsidRPr="00C23C18">
        <w:rPr>
          <w:rFonts w:ascii="Times New Roman" w:eastAsia="Times New Roman" w:hAnsi="Times New Roman" w:cs="Times New Roman"/>
          <w:sz w:val="24"/>
          <w:szCs w:val="24"/>
          <w:lang w:eastAsia="pl-PL"/>
        </w:rPr>
        <w:t xml:space="preserve"> ośmiu</w:t>
      </w:r>
      <w:r w:rsidRPr="00C23C18">
        <w:rPr>
          <w:rFonts w:ascii="Times New Roman" w:eastAsia="Calibri" w:hAnsi="Times New Roman" w:cs="Times New Roman"/>
          <w:sz w:val="24"/>
          <w:szCs w:val="24"/>
        </w:rPr>
        <w:t xml:space="preserve"> wodociągach oraz dwóch ujęciach indywidualnych stwierdzono przekroczenia parametrów mikrobiologicznych, </w:t>
      </w:r>
      <w:r w:rsidRPr="00C23C18">
        <w:rPr>
          <w:rFonts w:ascii="Times New Roman" w:eastAsia="Times New Roman" w:hAnsi="Times New Roman" w:cs="Times New Roman"/>
          <w:sz w:val="24"/>
          <w:szCs w:val="24"/>
          <w:lang w:eastAsia="pl-PL"/>
        </w:rPr>
        <w:t xml:space="preserve">w związku z tym </w:t>
      </w:r>
      <w:r w:rsidRPr="00C23C18">
        <w:rPr>
          <w:rFonts w:ascii="Times New Roman" w:eastAsia="Calibri" w:hAnsi="Times New Roman" w:cs="Times New Roman"/>
          <w:sz w:val="24"/>
          <w:szCs w:val="24"/>
        </w:rPr>
        <w:t xml:space="preserve">wydano jedną </w:t>
      </w:r>
      <w:r w:rsidR="001A147C">
        <w:rPr>
          <w:rFonts w:ascii="Times New Roman" w:eastAsia="Calibri" w:hAnsi="Times New Roman" w:cs="Times New Roman"/>
          <w:sz w:val="24"/>
          <w:szCs w:val="24"/>
        </w:rPr>
        <w:t xml:space="preserve">decyzję </w:t>
      </w:r>
      <w:r w:rsidRPr="00C23C18">
        <w:rPr>
          <w:rFonts w:ascii="Times New Roman" w:eastAsia="Calibri" w:hAnsi="Times New Roman" w:cs="Times New Roman"/>
          <w:sz w:val="24"/>
          <w:szCs w:val="24"/>
        </w:rPr>
        <w:t>warunkow</w:t>
      </w:r>
      <w:r w:rsidR="001A147C">
        <w:rPr>
          <w:rFonts w:ascii="Times New Roman" w:eastAsia="Calibri" w:hAnsi="Times New Roman" w:cs="Times New Roman"/>
          <w:sz w:val="24"/>
          <w:szCs w:val="24"/>
        </w:rPr>
        <w:t>o</w:t>
      </w:r>
      <w:r w:rsidRPr="00C23C18">
        <w:rPr>
          <w:rFonts w:ascii="Times New Roman" w:eastAsia="Calibri" w:hAnsi="Times New Roman" w:cs="Times New Roman"/>
          <w:sz w:val="24"/>
          <w:szCs w:val="24"/>
        </w:rPr>
        <w:t xml:space="preserve"> dopuszcz</w:t>
      </w:r>
      <w:r w:rsidR="001A147C">
        <w:rPr>
          <w:rFonts w:ascii="Times New Roman" w:eastAsia="Calibri" w:hAnsi="Times New Roman" w:cs="Times New Roman"/>
          <w:sz w:val="24"/>
          <w:szCs w:val="24"/>
        </w:rPr>
        <w:t xml:space="preserve">ającą </w:t>
      </w:r>
      <w:r w:rsidRPr="00C23C18">
        <w:rPr>
          <w:rFonts w:ascii="Times New Roman" w:eastAsia="Calibri" w:hAnsi="Times New Roman" w:cs="Times New Roman"/>
          <w:sz w:val="24"/>
          <w:szCs w:val="24"/>
        </w:rPr>
        <w:t xml:space="preserve"> wod</w:t>
      </w:r>
      <w:r w:rsidR="001A147C">
        <w:rPr>
          <w:rFonts w:ascii="Times New Roman" w:eastAsia="Calibri" w:hAnsi="Times New Roman" w:cs="Times New Roman"/>
          <w:sz w:val="24"/>
          <w:szCs w:val="24"/>
        </w:rPr>
        <w:t>ę</w:t>
      </w:r>
      <w:r w:rsidRPr="00C23C18">
        <w:rPr>
          <w:rFonts w:ascii="Times New Roman" w:eastAsia="Calibri" w:hAnsi="Times New Roman" w:cs="Times New Roman"/>
          <w:sz w:val="24"/>
          <w:szCs w:val="24"/>
        </w:rPr>
        <w:t xml:space="preserve"> do spożycia </w:t>
      </w:r>
      <w:r w:rsidR="001A147C">
        <w:rPr>
          <w:rFonts w:ascii="Times New Roman" w:eastAsia="Calibri" w:hAnsi="Times New Roman" w:cs="Times New Roman"/>
          <w:sz w:val="24"/>
          <w:szCs w:val="24"/>
        </w:rPr>
        <w:t>przez ludzi z</w:t>
      </w:r>
      <w:r w:rsidRPr="00C23C18">
        <w:rPr>
          <w:rFonts w:ascii="Times New Roman" w:eastAsia="Calibri" w:hAnsi="Times New Roman" w:cs="Times New Roman"/>
          <w:sz w:val="24"/>
          <w:szCs w:val="24"/>
        </w:rPr>
        <w:t xml:space="preserve"> WZZ Marysin oraz dziewięć decyzji </w:t>
      </w:r>
      <w:r>
        <w:rPr>
          <w:rFonts w:ascii="Times New Roman" w:eastAsia="Calibri" w:hAnsi="Times New Roman" w:cs="Times New Roman"/>
          <w:sz w:val="24"/>
          <w:szCs w:val="24"/>
        </w:rPr>
        <w:lastRenderedPageBreak/>
        <w:t>stwierdzających brak przydatności wody do spożycia</w:t>
      </w:r>
      <w:r w:rsidRPr="00C23C18">
        <w:rPr>
          <w:rFonts w:ascii="Times New Roman" w:eastAsia="Calibri" w:hAnsi="Times New Roman" w:cs="Times New Roman"/>
          <w:sz w:val="24"/>
          <w:szCs w:val="24"/>
        </w:rPr>
        <w:t xml:space="preserve"> (2 x WZZ Liszno, WZZ Rogatka, WZZ Dorohusk, WZZ Hruszów, WZZ </w:t>
      </w:r>
      <w:r w:rsidRPr="0015260B">
        <w:rPr>
          <w:rFonts w:ascii="Times New Roman" w:eastAsia="Calibri" w:hAnsi="Times New Roman" w:cs="Times New Roman"/>
          <w:sz w:val="24"/>
          <w:szCs w:val="24"/>
        </w:rPr>
        <w:t xml:space="preserve">Marysin, WZZ Pawłów, </w:t>
      </w:r>
      <w:r w:rsidRPr="0015260B">
        <w:rPr>
          <w:rFonts w:ascii="Times New Roman" w:hAnsi="Times New Roman" w:cs="Times New Roman"/>
          <w:iCs/>
          <w:sz w:val="24"/>
          <w:szCs w:val="24"/>
        </w:rPr>
        <w:t>ujęcie</w:t>
      </w:r>
      <w:r w:rsidRPr="0015260B">
        <w:rPr>
          <w:rFonts w:ascii="Times New Roman" w:hAnsi="Times New Roman" w:cs="Times New Roman"/>
          <w:sz w:val="24"/>
          <w:szCs w:val="24"/>
        </w:rPr>
        <w:t xml:space="preserve"> Spółdzielni Socjalnej „Vita Solis”, Łowcza-Kolonia 39, 22-107 Sawin oraz ujęcie Stacji paliw i lokalu gastronomicznego Brzeźno, ul. Chełmska 13</w:t>
      </w:r>
      <w:r w:rsidRPr="0015260B">
        <w:rPr>
          <w:rFonts w:ascii="Times New Roman" w:eastAsia="Calibri" w:hAnsi="Times New Roman" w:cs="Times New Roman"/>
          <w:sz w:val="24"/>
          <w:szCs w:val="24"/>
        </w:rPr>
        <w:t>). Po przeprowadzeniu działań naprawczych przez zarządc</w:t>
      </w:r>
      <w:r>
        <w:rPr>
          <w:rFonts w:ascii="Times New Roman" w:eastAsia="Calibri" w:hAnsi="Times New Roman" w:cs="Times New Roman"/>
          <w:sz w:val="24"/>
          <w:szCs w:val="24"/>
        </w:rPr>
        <w:t>ów</w:t>
      </w:r>
      <w:r w:rsidRPr="0015260B">
        <w:rPr>
          <w:rFonts w:ascii="Times New Roman" w:eastAsia="Calibri" w:hAnsi="Times New Roman" w:cs="Times New Roman"/>
          <w:sz w:val="24"/>
          <w:szCs w:val="24"/>
        </w:rPr>
        <w:t xml:space="preserve"> wodociąg</w:t>
      </w:r>
      <w:r>
        <w:rPr>
          <w:rFonts w:ascii="Times New Roman" w:eastAsia="Calibri" w:hAnsi="Times New Roman" w:cs="Times New Roman"/>
          <w:sz w:val="24"/>
          <w:szCs w:val="24"/>
        </w:rPr>
        <w:t>ów/ujęć wody</w:t>
      </w:r>
      <w:r w:rsidRPr="0015260B">
        <w:rPr>
          <w:rFonts w:ascii="Times New Roman" w:eastAsia="Calibri" w:hAnsi="Times New Roman" w:cs="Times New Roman"/>
          <w:sz w:val="24"/>
          <w:szCs w:val="24"/>
        </w:rPr>
        <w:t xml:space="preserve"> (</w:t>
      </w:r>
      <w:r w:rsidRPr="0015260B">
        <w:rPr>
          <w:rFonts w:ascii="Times New Roman" w:hAnsi="Times New Roman" w:cs="Times New Roman"/>
          <w:sz w:val="24"/>
          <w:szCs w:val="24"/>
        </w:rPr>
        <w:t xml:space="preserve">tj. poinformowaniu konsumentów o braku przydatności wody </w:t>
      </w:r>
      <w:r>
        <w:rPr>
          <w:rFonts w:ascii="Times New Roman" w:hAnsi="Times New Roman" w:cs="Times New Roman"/>
          <w:sz w:val="24"/>
          <w:szCs w:val="24"/>
        </w:rPr>
        <w:br/>
      </w:r>
      <w:r w:rsidRPr="0015260B">
        <w:rPr>
          <w:rFonts w:ascii="Times New Roman" w:hAnsi="Times New Roman" w:cs="Times New Roman"/>
          <w:sz w:val="24"/>
          <w:szCs w:val="24"/>
        </w:rPr>
        <w:t xml:space="preserve">do spożycia przez ludzi, przedłożeniu harmonogramu realizacji działań naprawczych, podjęciu działań naprawczych mających na celu doprowadzenie wody rozprowadzanej przez przedmiotowe ujęcie do jakości odpowiadającej wymaganiom higienicznym i zdrowotnym, zapewnieniu odbiorcom wody z przedmiotowego ujęcia możliwości korzystania z wody </w:t>
      </w:r>
      <w:r>
        <w:rPr>
          <w:rFonts w:ascii="Times New Roman" w:hAnsi="Times New Roman" w:cs="Times New Roman"/>
          <w:sz w:val="24"/>
          <w:szCs w:val="24"/>
        </w:rPr>
        <w:br/>
      </w:r>
      <w:r w:rsidRPr="0015260B">
        <w:rPr>
          <w:rFonts w:ascii="Times New Roman" w:hAnsi="Times New Roman" w:cs="Times New Roman"/>
          <w:sz w:val="24"/>
          <w:szCs w:val="24"/>
        </w:rPr>
        <w:t xml:space="preserve">do spożycia o odpowiedniej jakości zdrowotnej) </w:t>
      </w:r>
      <w:r w:rsidRPr="0015260B">
        <w:rPr>
          <w:rFonts w:ascii="Times New Roman" w:eastAsia="Calibri" w:hAnsi="Times New Roman" w:cs="Times New Roman"/>
          <w:sz w:val="24"/>
          <w:szCs w:val="24"/>
        </w:rPr>
        <w:t>pobrano próbki kontrolne</w:t>
      </w:r>
      <w:r w:rsidRPr="00C23C18">
        <w:rPr>
          <w:rFonts w:ascii="Times New Roman" w:eastAsia="Calibri" w:hAnsi="Times New Roman" w:cs="Times New Roman"/>
          <w:sz w:val="24"/>
          <w:szCs w:val="24"/>
        </w:rPr>
        <w:t xml:space="preserve">, w wyniku których zostały wydane pozytywne oceny jakości wody ww. wodociągów. </w:t>
      </w:r>
      <w:bookmarkEnd w:id="8"/>
      <w:r w:rsidRPr="00C23C18">
        <w:rPr>
          <w:rFonts w:ascii="Times New Roman" w:eastAsia="Calibri" w:hAnsi="Times New Roman" w:cs="Times New Roman"/>
          <w:sz w:val="24"/>
          <w:szCs w:val="24"/>
        </w:rPr>
        <w:t xml:space="preserve">Dodatkowo na WZZ Dorohusk wydano decyzję warunkowo dopuszczającą wodę do spożycia z uwagi </w:t>
      </w:r>
      <w:r>
        <w:rPr>
          <w:rFonts w:ascii="Times New Roman" w:eastAsia="Calibri" w:hAnsi="Times New Roman" w:cs="Times New Roman"/>
          <w:sz w:val="24"/>
          <w:szCs w:val="24"/>
        </w:rPr>
        <w:br/>
      </w:r>
      <w:r w:rsidRPr="00C23C18">
        <w:rPr>
          <w:rFonts w:ascii="Times New Roman" w:eastAsia="Calibri" w:hAnsi="Times New Roman" w:cs="Times New Roman"/>
          <w:sz w:val="24"/>
          <w:szCs w:val="24"/>
        </w:rPr>
        <w:t>na przekroczenie amonowego jonu.</w:t>
      </w:r>
      <w:r w:rsidR="002B3A86">
        <w:rPr>
          <w:rFonts w:ascii="Times New Roman" w:eastAsia="Calibri" w:hAnsi="Times New Roman" w:cs="Times New Roman"/>
          <w:sz w:val="24"/>
          <w:szCs w:val="24"/>
        </w:rPr>
        <w:t xml:space="preserve"> W roku 2023 oraz latach ubiegłych obserwuje się wzrost liczby wodociągów, w których stwierdza się obecność przekroczonych parametrów mikrobiologicznych.  </w:t>
      </w:r>
    </w:p>
    <w:p w14:paraId="3BAA74E2" w14:textId="3ABD572E" w:rsidR="0014318A" w:rsidRPr="00D165E7" w:rsidRDefault="0014318A" w:rsidP="00D165E7">
      <w:pPr>
        <w:spacing w:after="0" w:line="360" w:lineRule="auto"/>
        <w:jc w:val="both"/>
        <w:rPr>
          <w:rFonts w:ascii="Times New Roman" w:eastAsia="Times New Roman" w:hAnsi="Times New Roman" w:cs="Times New Roman"/>
          <w:b/>
          <w:sz w:val="24"/>
          <w:szCs w:val="24"/>
          <w:lang w:eastAsia="pl-PL"/>
        </w:rPr>
      </w:pPr>
      <w:r w:rsidRPr="00D165E7">
        <w:rPr>
          <w:rFonts w:ascii="Times New Roman" w:eastAsia="Times New Roman" w:hAnsi="Times New Roman" w:cs="Times New Roman"/>
          <w:b/>
          <w:sz w:val="24"/>
          <w:szCs w:val="24"/>
          <w:lang w:eastAsia="pl-PL"/>
        </w:rPr>
        <w:t>Laboratoria wykonujące badania jakości wody przeznczonej do spożycia przez ludzi</w:t>
      </w:r>
    </w:p>
    <w:p w14:paraId="1552C77D" w14:textId="77777777" w:rsidR="0014318A" w:rsidRPr="00200F26" w:rsidRDefault="0014318A" w:rsidP="0014318A">
      <w:pPr>
        <w:spacing w:after="0" w:line="360" w:lineRule="auto"/>
        <w:ind w:firstLine="424"/>
        <w:contextualSpacing/>
        <w:jc w:val="both"/>
        <w:rPr>
          <w:rFonts w:ascii="Times New Roman" w:eastAsia="Times New Roman" w:hAnsi="Times New Roman" w:cs="Times New Roman"/>
          <w:sz w:val="24"/>
          <w:szCs w:val="24"/>
          <w:lang w:eastAsia="pl-PL"/>
        </w:rPr>
      </w:pPr>
      <w:r w:rsidRPr="00200F26">
        <w:rPr>
          <w:rFonts w:ascii="Times New Roman" w:eastAsia="Times New Roman" w:hAnsi="Times New Roman" w:cs="Times New Roman"/>
          <w:sz w:val="24"/>
          <w:szCs w:val="24"/>
          <w:lang w:eastAsia="pl-PL"/>
        </w:rPr>
        <w:t xml:space="preserve">Zgodnie z ustawą o zbiorowym zaopatrzeniu w wodę i zbiorowym odprowadzaniu ścieków badania próbek wody przeznaczonej do spożycia przez ludzi wykonywały: laboratorium Państwowej Inspekcji Sanitarnej oraz inne laboratoria o udokumentowanym systemie jakości prowadzonych badań wody, zatwierdzone przez Państwową Inspekcję Sanitarną. Wszyscy zarządcy ww. obiektów posiadali uzgodniony z Państwowym Powiatowym Inspektorem Sanitarnym w Chełmie harmonogram wewnętrznej kontroli jakości wody. Wyniki były </w:t>
      </w:r>
      <w:r>
        <w:rPr>
          <w:rFonts w:ascii="Times New Roman" w:eastAsia="Times New Roman" w:hAnsi="Times New Roman" w:cs="Times New Roman"/>
          <w:sz w:val="24"/>
          <w:szCs w:val="24"/>
          <w:lang w:eastAsia="pl-PL"/>
        </w:rPr>
        <w:br/>
      </w:r>
      <w:r w:rsidRPr="00200F26">
        <w:rPr>
          <w:rFonts w:ascii="Times New Roman" w:eastAsia="Times New Roman" w:hAnsi="Times New Roman" w:cs="Times New Roman"/>
          <w:sz w:val="24"/>
          <w:szCs w:val="24"/>
          <w:lang w:eastAsia="pl-PL"/>
        </w:rPr>
        <w:t xml:space="preserve">na bieżąco przekazywane do wiadomości PPIS w Chełmie. </w:t>
      </w:r>
    </w:p>
    <w:p w14:paraId="0DB67931" w14:textId="77777777" w:rsidR="00D165E7" w:rsidRDefault="00D165E7" w:rsidP="00D165E7">
      <w:pPr>
        <w:suppressAutoHyphens/>
        <w:spacing w:after="0" w:line="360" w:lineRule="auto"/>
        <w:jc w:val="both"/>
        <w:rPr>
          <w:rFonts w:ascii="Times New Roman" w:eastAsia="Times New Roman" w:hAnsi="Times New Roman"/>
          <w:b/>
          <w:sz w:val="24"/>
          <w:szCs w:val="24"/>
          <w:lang w:eastAsia="pl-PL"/>
        </w:rPr>
      </w:pPr>
    </w:p>
    <w:p w14:paraId="74FC3DF1" w14:textId="0D83A0A4" w:rsidR="0014318A" w:rsidRPr="00D165E7" w:rsidRDefault="0014318A" w:rsidP="00D165E7">
      <w:pPr>
        <w:suppressAutoHyphens/>
        <w:spacing w:after="0" w:line="360" w:lineRule="auto"/>
        <w:jc w:val="both"/>
        <w:rPr>
          <w:rFonts w:ascii="Times New Roman" w:eastAsia="Times New Roman" w:hAnsi="Times New Roman"/>
          <w:b/>
          <w:sz w:val="24"/>
          <w:szCs w:val="24"/>
          <w:lang w:eastAsia="pl-PL"/>
        </w:rPr>
      </w:pPr>
      <w:r w:rsidRPr="00D165E7">
        <w:rPr>
          <w:rFonts w:ascii="Times New Roman" w:eastAsia="Times New Roman" w:hAnsi="Times New Roman"/>
          <w:b/>
          <w:sz w:val="24"/>
          <w:szCs w:val="24"/>
          <w:lang w:eastAsia="pl-PL"/>
        </w:rPr>
        <w:t>Substancje promieniotwórcze w wodzie przeznczonej do spożycia</w:t>
      </w:r>
    </w:p>
    <w:p w14:paraId="0BE147F5" w14:textId="33B429D8" w:rsidR="0014318A" w:rsidRDefault="0014318A" w:rsidP="0014318A">
      <w:pPr>
        <w:spacing w:line="360" w:lineRule="auto"/>
        <w:ind w:firstLine="708"/>
        <w:jc w:val="both"/>
        <w:rPr>
          <w:rFonts w:ascii="Times New Roman" w:hAnsi="Times New Roman" w:cs="Times New Roman"/>
          <w:sz w:val="24"/>
          <w:szCs w:val="24"/>
        </w:rPr>
      </w:pPr>
      <w:bookmarkStart w:id="9" w:name="_Hlk158371162"/>
      <w:r w:rsidRPr="00C23C18">
        <w:rPr>
          <w:rFonts w:ascii="Times New Roman" w:hAnsi="Times New Roman" w:cs="Times New Roman"/>
          <w:sz w:val="24"/>
          <w:szCs w:val="24"/>
        </w:rPr>
        <w:t>W roku 202</w:t>
      </w:r>
      <w:r>
        <w:rPr>
          <w:rFonts w:ascii="Times New Roman" w:hAnsi="Times New Roman" w:cs="Times New Roman"/>
          <w:sz w:val="24"/>
          <w:szCs w:val="24"/>
        </w:rPr>
        <w:t>3</w:t>
      </w:r>
      <w:r w:rsidRPr="00C23C18">
        <w:rPr>
          <w:rFonts w:ascii="Times New Roman" w:hAnsi="Times New Roman" w:cs="Times New Roman"/>
          <w:sz w:val="24"/>
          <w:szCs w:val="24"/>
        </w:rPr>
        <w:t xml:space="preserve"> r. </w:t>
      </w:r>
      <w:r w:rsidR="00590295">
        <w:rPr>
          <w:rFonts w:ascii="Times New Roman" w:hAnsi="Times New Roman" w:cs="Times New Roman"/>
          <w:sz w:val="24"/>
          <w:szCs w:val="24"/>
        </w:rPr>
        <w:t>we</w:t>
      </w:r>
      <w:r w:rsidRPr="00C23C18">
        <w:rPr>
          <w:rFonts w:ascii="Times New Roman" w:hAnsi="Times New Roman" w:cs="Times New Roman"/>
          <w:sz w:val="24"/>
          <w:szCs w:val="24"/>
        </w:rPr>
        <w:t xml:space="preserve"> wszystkich wodociągach zbiorowego zaopatrzenia w powiecie chełmskim przeprowadzono kontrolny monitoring substancji promieniotwórczych, tj.: badania stężenia trytu oraz izotopów promieniotwórczych radu Ra-226 i Ra-228. Nie odnotowano </w:t>
      </w:r>
      <w:r>
        <w:rPr>
          <w:rFonts w:ascii="Times New Roman" w:hAnsi="Times New Roman" w:cs="Times New Roman"/>
          <w:sz w:val="24"/>
          <w:szCs w:val="24"/>
        </w:rPr>
        <w:br/>
      </w:r>
      <w:r w:rsidRPr="00C23C18">
        <w:rPr>
          <w:rFonts w:ascii="Times New Roman" w:hAnsi="Times New Roman" w:cs="Times New Roman"/>
          <w:sz w:val="24"/>
          <w:szCs w:val="24"/>
        </w:rPr>
        <w:t>w badanej wodzie przekroczeń stężeń wymienionych substancji promieniotwórczych. Z uwagi na wyniki badań stężenia aktywności radonu przeprowadzonych w 2017</w:t>
      </w:r>
      <w:r>
        <w:rPr>
          <w:rFonts w:ascii="Times New Roman" w:hAnsi="Times New Roman" w:cs="Times New Roman"/>
          <w:sz w:val="24"/>
          <w:szCs w:val="24"/>
        </w:rPr>
        <w:t xml:space="preserve"> </w:t>
      </w:r>
      <w:r w:rsidRPr="00C23C18">
        <w:rPr>
          <w:rFonts w:ascii="Times New Roman" w:hAnsi="Times New Roman" w:cs="Times New Roman"/>
          <w:sz w:val="24"/>
          <w:szCs w:val="24"/>
        </w:rPr>
        <w:t xml:space="preserve">r., zgodnie </w:t>
      </w:r>
      <w:r>
        <w:rPr>
          <w:rFonts w:ascii="Times New Roman" w:hAnsi="Times New Roman" w:cs="Times New Roman"/>
          <w:sz w:val="24"/>
          <w:szCs w:val="24"/>
        </w:rPr>
        <w:br/>
      </w:r>
      <w:r w:rsidRPr="00C23C18">
        <w:rPr>
          <w:rFonts w:ascii="Times New Roman" w:hAnsi="Times New Roman" w:cs="Times New Roman"/>
          <w:sz w:val="24"/>
          <w:szCs w:val="24"/>
        </w:rPr>
        <w:t>z wymaganiami określonymi w części D załącznika nr 4 do rozporządzenia Ministra Zdrowia w sprawie jakości wody przeznaczonej do spożycia dla ludzi, badanie tego parametru wykonywane jest jeden raz na 10 lat</w:t>
      </w:r>
      <w:r>
        <w:rPr>
          <w:rFonts w:ascii="Times New Roman" w:hAnsi="Times New Roman" w:cs="Times New Roman"/>
          <w:sz w:val="24"/>
          <w:szCs w:val="24"/>
        </w:rPr>
        <w:t>,  tj. w roku 2027</w:t>
      </w:r>
      <w:r w:rsidRPr="00395330">
        <w:rPr>
          <w:rFonts w:ascii="Times New Roman" w:hAnsi="Times New Roman" w:cs="Times New Roman"/>
          <w:sz w:val="24"/>
          <w:szCs w:val="24"/>
        </w:rPr>
        <w:t>.</w:t>
      </w:r>
    </w:p>
    <w:bookmarkEnd w:id="9"/>
    <w:p w14:paraId="5F5ED619" w14:textId="77777777" w:rsidR="00590295" w:rsidRDefault="00590295" w:rsidP="004B6CD1">
      <w:pPr>
        <w:suppressAutoHyphens/>
        <w:spacing w:after="0" w:line="360" w:lineRule="auto"/>
        <w:jc w:val="both"/>
        <w:rPr>
          <w:rFonts w:ascii="Times New Roman" w:eastAsia="Times New Roman" w:hAnsi="Times New Roman"/>
          <w:b/>
          <w:sz w:val="24"/>
          <w:szCs w:val="24"/>
          <w:lang w:eastAsia="pl-PL"/>
        </w:rPr>
      </w:pPr>
    </w:p>
    <w:p w14:paraId="5C9229CA" w14:textId="21B60808" w:rsidR="0014318A" w:rsidRPr="004B6CD1" w:rsidRDefault="0014318A" w:rsidP="004B6CD1">
      <w:pPr>
        <w:suppressAutoHyphens/>
        <w:spacing w:after="0" w:line="360" w:lineRule="auto"/>
        <w:jc w:val="both"/>
        <w:rPr>
          <w:rFonts w:ascii="Times New Roman" w:eastAsia="Times New Roman" w:hAnsi="Times New Roman"/>
          <w:b/>
          <w:sz w:val="24"/>
          <w:szCs w:val="24"/>
          <w:lang w:eastAsia="pl-PL"/>
        </w:rPr>
      </w:pPr>
      <w:r w:rsidRPr="004B6CD1">
        <w:rPr>
          <w:rFonts w:ascii="Times New Roman" w:eastAsia="Times New Roman" w:hAnsi="Times New Roman"/>
          <w:b/>
          <w:sz w:val="24"/>
          <w:szCs w:val="24"/>
          <w:lang w:eastAsia="pl-PL"/>
        </w:rPr>
        <w:lastRenderedPageBreak/>
        <w:t>Kąpieliska.</w:t>
      </w:r>
    </w:p>
    <w:p w14:paraId="6E5A1587" w14:textId="77777777" w:rsidR="0014318A" w:rsidRDefault="0014318A" w:rsidP="0014318A">
      <w:pPr>
        <w:tabs>
          <w:tab w:val="left" w:pos="7797"/>
        </w:tabs>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 xml:space="preserve">            </w:t>
      </w:r>
      <w:bookmarkStart w:id="10" w:name="_Hlk159313884"/>
      <w:r>
        <w:rPr>
          <w:rFonts w:ascii="Times New Roman" w:eastAsia="Times New Roman" w:hAnsi="Times New Roman" w:cs="Times New Roman"/>
          <w:color w:val="000000" w:themeColor="text1"/>
          <w:sz w:val="24"/>
          <w:szCs w:val="24"/>
          <w:lang w:eastAsia="pl-PL"/>
        </w:rPr>
        <w:t>Nadzór nad kąpieliskami oraz miejscem okazjonalnie wykorzystywanym do kąpieli sprawowany był przez PPIS w Chełmie w oparciu o:</w:t>
      </w:r>
    </w:p>
    <w:p w14:paraId="10F8D282" w14:textId="64DE1FDC" w:rsidR="0014318A" w:rsidRDefault="0014318A" w:rsidP="0014318A">
      <w:pPr>
        <w:tabs>
          <w:tab w:val="left" w:pos="7797"/>
        </w:tabs>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ustawy z dnia 20 lipca 2017 r. Prawo wodne (Dz. U. z 2023 r., poz. 1478 z</w:t>
      </w:r>
      <w:r w:rsidR="004B6CD1">
        <w:rPr>
          <w:rFonts w:ascii="Times New Roman" w:eastAsia="Times New Roman" w:hAnsi="Times New Roman" w:cs="Times New Roman"/>
          <w:color w:val="000000" w:themeColor="text1"/>
          <w:sz w:val="24"/>
          <w:szCs w:val="24"/>
          <w:lang w:eastAsia="pl-PL"/>
        </w:rPr>
        <w:t>e</w:t>
      </w:r>
      <w:r>
        <w:rPr>
          <w:rFonts w:ascii="Times New Roman" w:eastAsia="Times New Roman" w:hAnsi="Times New Roman" w:cs="Times New Roman"/>
          <w:color w:val="000000" w:themeColor="text1"/>
          <w:sz w:val="24"/>
          <w:szCs w:val="24"/>
          <w:lang w:eastAsia="pl-PL"/>
        </w:rPr>
        <w:t xml:space="preserve"> zm.),</w:t>
      </w:r>
    </w:p>
    <w:p w14:paraId="34B07F72" w14:textId="77777777" w:rsidR="0014318A" w:rsidRDefault="0014318A" w:rsidP="0014318A">
      <w:pPr>
        <w:tabs>
          <w:tab w:val="left" w:pos="7797"/>
        </w:tabs>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rozporządzenia Ministra Zdrowia z dnia 17 stycznia 2019 r. w sprawie nadzoru nad jakością wody w kąpielisku i miejscu okazjonalnie wykorzystywanym do kąpieli (Dz. U. z 2019 r., poz. 255),</w:t>
      </w:r>
    </w:p>
    <w:p w14:paraId="7216176C" w14:textId="77777777" w:rsidR="0014318A" w:rsidRDefault="0014318A" w:rsidP="0014318A">
      <w:pPr>
        <w:tabs>
          <w:tab w:val="left" w:pos="7797"/>
        </w:tabs>
        <w:spacing w:after="0" w:line="36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rozporządzenia Ministra Zdrowia z dnia 21 grudnia 2018 r. w sprawie ewidencji oraz sposobu oznakowania kąpielisk i miejsc okazjonalnie wykorzystywanych do kąpieli (Dz. U. z 2018 r., poz. 2476).</w:t>
      </w:r>
    </w:p>
    <w:bookmarkEnd w:id="10"/>
    <w:p w14:paraId="511C6970" w14:textId="15C55173" w:rsidR="0014318A" w:rsidRDefault="0014318A" w:rsidP="0014318A">
      <w:pPr>
        <w:tabs>
          <w:tab w:val="left" w:pos="7797"/>
        </w:tabs>
        <w:spacing w:after="0" w:line="276" w:lineRule="auto"/>
        <w:jc w:val="both"/>
        <w:rPr>
          <w:rFonts w:ascii="Times New Roman" w:eastAsia="Times New Roman" w:hAnsi="Times New Roman" w:cs="Times New Roman"/>
          <w:color w:val="000000" w:themeColor="text1"/>
          <w:sz w:val="24"/>
          <w:szCs w:val="24"/>
          <w:lang w:eastAsia="pl-PL"/>
        </w:rPr>
      </w:pPr>
      <w:r w:rsidRPr="00BA7EEF">
        <w:rPr>
          <w:rFonts w:ascii="Times New Roman" w:eastAsia="Times New Roman" w:hAnsi="Times New Roman" w:cs="Times New Roman"/>
          <w:color w:val="000000" w:themeColor="text1"/>
          <w:sz w:val="24"/>
          <w:szCs w:val="24"/>
          <w:lang w:eastAsia="pl-PL"/>
        </w:rPr>
        <w:t xml:space="preserve">Na terenie Powiatu Chełmskiego sprawowano nadzór nad </w:t>
      </w:r>
      <w:r>
        <w:rPr>
          <w:rFonts w:ascii="Times New Roman" w:eastAsia="Times New Roman" w:hAnsi="Times New Roman" w:cs="Times New Roman"/>
          <w:color w:val="000000" w:themeColor="text1"/>
          <w:sz w:val="24"/>
          <w:szCs w:val="24"/>
          <w:lang w:eastAsia="pl-PL"/>
        </w:rPr>
        <w:t>9</w:t>
      </w:r>
      <w:r w:rsidRPr="00BA7EEF">
        <w:rPr>
          <w:rFonts w:ascii="Times New Roman" w:eastAsia="Times New Roman" w:hAnsi="Times New Roman" w:cs="Times New Roman"/>
          <w:color w:val="000000" w:themeColor="text1"/>
          <w:sz w:val="24"/>
          <w:szCs w:val="24"/>
          <w:lang w:eastAsia="pl-PL"/>
        </w:rPr>
        <w:t xml:space="preserve"> kąpieliskami</w:t>
      </w:r>
      <w:r>
        <w:rPr>
          <w:rFonts w:ascii="Times New Roman" w:eastAsia="Times New Roman" w:hAnsi="Times New Roman" w:cs="Times New Roman"/>
          <w:color w:val="000000" w:themeColor="text1"/>
          <w:sz w:val="24"/>
          <w:szCs w:val="24"/>
          <w:lang w:eastAsia="pl-PL"/>
        </w:rPr>
        <w:t xml:space="preserve"> (Tabela</w:t>
      </w:r>
      <w:r w:rsidR="004B6CD1">
        <w:rPr>
          <w:rFonts w:ascii="Times New Roman" w:eastAsia="Times New Roman" w:hAnsi="Times New Roman" w:cs="Times New Roman"/>
          <w:color w:val="000000" w:themeColor="text1"/>
          <w:sz w:val="24"/>
          <w:szCs w:val="24"/>
          <w:lang w:eastAsia="pl-PL"/>
        </w:rPr>
        <w:t xml:space="preserve"> 6</w:t>
      </w:r>
      <w:r>
        <w:rPr>
          <w:rFonts w:ascii="Times New Roman" w:eastAsia="Times New Roman" w:hAnsi="Times New Roman" w:cs="Times New Roman"/>
          <w:color w:val="000000" w:themeColor="text1"/>
          <w:sz w:val="24"/>
          <w:szCs w:val="24"/>
          <w:lang w:eastAsia="pl-PL"/>
        </w:rPr>
        <w:t>)</w:t>
      </w:r>
      <w:r w:rsidR="004B6CD1">
        <w:rPr>
          <w:rFonts w:ascii="Times New Roman" w:eastAsia="Times New Roman" w:hAnsi="Times New Roman" w:cs="Times New Roman"/>
          <w:color w:val="000000" w:themeColor="text1"/>
          <w:sz w:val="24"/>
          <w:szCs w:val="24"/>
          <w:lang w:eastAsia="pl-PL"/>
        </w:rPr>
        <w:t>.</w:t>
      </w:r>
    </w:p>
    <w:p w14:paraId="4A05DCBB" w14:textId="77777777" w:rsidR="0014318A" w:rsidRDefault="0014318A" w:rsidP="0014318A">
      <w:pPr>
        <w:tabs>
          <w:tab w:val="left" w:pos="7797"/>
        </w:tabs>
        <w:spacing w:after="0" w:line="360" w:lineRule="auto"/>
        <w:jc w:val="both"/>
        <w:rPr>
          <w:rFonts w:ascii="Times New Roman" w:eastAsia="Times New Roman" w:hAnsi="Times New Roman" w:cs="Times New Roman"/>
          <w:color w:val="000000" w:themeColor="text1"/>
          <w:sz w:val="24"/>
          <w:szCs w:val="24"/>
          <w:lang w:eastAsia="pl-PL"/>
        </w:rPr>
      </w:pPr>
    </w:p>
    <w:p w14:paraId="5DF1D31D" w14:textId="2C4D0239" w:rsidR="0014318A" w:rsidRPr="00BA7EEF" w:rsidRDefault="0014318A" w:rsidP="0014318A">
      <w:pPr>
        <w:tabs>
          <w:tab w:val="left" w:pos="7797"/>
        </w:tabs>
        <w:spacing w:after="0" w:line="360" w:lineRule="auto"/>
        <w:jc w:val="both"/>
        <w:rPr>
          <w:rFonts w:ascii="Times New Roman" w:eastAsia="Times New Roman" w:hAnsi="Times New Roman" w:cs="Times New Roman"/>
          <w:b/>
          <w:color w:val="000000" w:themeColor="text1"/>
          <w:sz w:val="24"/>
          <w:szCs w:val="24"/>
          <w:lang w:eastAsia="pl-PL"/>
        </w:rPr>
      </w:pPr>
      <w:r w:rsidRPr="00BA7EEF">
        <w:rPr>
          <w:rFonts w:ascii="Times New Roman" w:eastAsia="Times New Roman" w:hAnsi="Times New Roman" w:cs="Times New Roman"/>
          <w:b/>
          <w:color w:val="000000" w:themeColor="text1"/>
          <w:sz w:val="24"/>
          <w:szCs w:val="24"/>
          <w:lang w:eastAsia="pl-PL"/>
        </w:rPr>
        <w:t>Tabela</w:t>
      </w:r>
      <w:r w:rsidR="004B6CD1">
        <w:rPr>
          <w:rFonts w:ascii="Times New Roman" w:eastAsia="Times New Roman" w:hAnsi="Times New Roman" w:cs="Times New Roman"/>
          <w:b/>
          <w:color w:val="000000" w:themeColor="text1"/>
          <w:sz w:val="24"/>
          <w:szCs w:val="24"/>
          <w:lang w:eastAsia="pl-PL"/>
        </w:rPr>
        <w:t xml:space="preserve"> 6.</w:t>
      </w:r>
      <w:r w:rsidRPr="00BA7EEF">
        <w:rPr>
          <w:rFonts w:ascii="Times New Roman" w:eastAsia="Times New Roman" w:hAnsi="Times New Roman" w:cs="Times New Roman"/>
          <w:b/>
          <w:color w:val="000000" w:themeColor="text1"/>
          <w:sz w:val="24"/>
          <w:szCs w:val="24"/>
          <w:lang w:eastAsia="pl-PL"/>
        </w:rPr>
        <w:t xml:space="preserve">  Kąpieliska zorganizowane</w:t>
      </w:r>
      <w:r>
        <w:rPr>
          <w:rFonts w:ascii="Times New Roman" w:eastAsia="Times New Roman" w:hAnsi="Times New Roman" w:cs="Times New Roman"/>
          <w:b/>
          <w:color w:val="000000" w:themeColor="text1"/>
          <w:sz w:val="24"/>
          <w:szCs w:val="24"/>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125"/>
        <w:gridCol w:w="2468"/>
        <w:gridCol w:w="1944"/>
        <w:gridCol w:w="1882"/>
      </w:tblGrid>
      <w:tr w:rsidR="0014318A" w:rsidRPr="00BA7EEF" w14:paraId="11D05DB9" w14:textId="77777777" w:rsidTr="00EF25F5">
        <w:tc>
          <w:tcPr>
            <w:tcW w:w="648" w:type="dxa"/>
            <w:tcBorders>
              <w:top w:val="single" w:sz="4" w:space="0" w:color="auto"/>
              <w:left w:val="single" w:sz="4" w:space="0" w:color="auto"/>
              <w:bottom w:val="single" w:sz="4" w:space="0" w:color="auto"/>
              <w:right w:val="single" w:sz="4" w:space="0" w:color="auto"/>
            </w:tcBorders>
            <w:vAlign w:val="center"/>
            <w:hideMark/>
          </w:tcPr>
          <w:p w14:paraId="213CEFEE" w14:textId="77777777" w:rsidR="0014318A" w:rsidRPr="00BA7EEF" w:rsidRDefault="0014318A" w:rsidP="00EF25F5">
            <w:pPr>
              <w:spacing w:after="0" w:line="360" w:lineRule="auto"/>
              <w:jc w:val="center"/>
              <w:rPr>
                <w:rFonts w:ascii="Times New Roman" w:eastAsia="Times New Roman" w:hAnsi="Times New Roman" w:cs="Times New Roman"/>
                <w:b/>
                <w:color w:val="000000" w:themeColor="text1"/>
                <w:lang w:eastAsia="pl-PL"/>
              </w:rPr>
            </w:pPr>
            <w:r w:rsidRPr="00BA7EEF">
              <w:rPr>
                <w:rFonts w:ascii="Times New Roman" w:eastAsia="Times New Roman" w:hAnsi="Times New Roman" w:cs="Times New Roman"/>
                <w:b/>
                <w:color w:val="000000" w:themeColor="text1"/>
                <w:lang w:eastAsia="pl-PL"/>
              </w:rPr>
              <w:t>Lp.</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9CD429F" w14:textId="77777777" w:rsidR="0014318A" w:rsidRPr="00BA7EEF" w:rsidRDefault="0014318A" w:rsidP="00EF25F5">
            <w:pPr>
              <w:spacing w:after="0" w:line="360" w:lineRule="auto"/>
              <w:jc w:val="center"/>
              <w:rPr>
                <w:rFonts w:ascii="Times New Roman" w:eastAsia="Times New Roman" w:hAnsi="Times New Roman" w:cs="Times New Roman"/>
                <w:b/>
                <w:color w:val="000000" w:themeColor="text1"/>
                <w:lang w:eastAsia="pl-PL"/>
              </w:rPr>
            </w:pPr>
            <w:r w:rsidRPr="00BA7EEF">
              <w:rPr>
                <w:rFonts w:ascii="Times New Roman" w:eastAsia="Times New Roman" w:hAnsi="Times New Roman" w:cs="Times New Roman"/>
                <w:b/>
                <w:color w:val="000000" w:themeColor="text1"/>
                <w:lang w:eastAsia="pl-PL"/>
              </w:rPr>
              <w:t>akwen</w:t>
            </w:r>
          </w:p>
        </w:tc>
        <w:tc>
          <w:tcPr>
            <w:tcW w:w="2520" w:type="dxa"/>
            <w:tcBorders>
              <w:top w:val="single" w:sz="4" w:space="0" w:color="auto"/>
              <w:left w:val="single" w:sz="4" w:space="0" w:color="auto"/>
              <w:bottom w:val="single" w:sz="4" w:space="0" w:color="auto"/>
              <w:right w:val="single" w:sz="4" w:space="0" w:color="auto"/>
            </w:tcBorders>
            <w:vAlign w:val="center"/>
            <w:hideMark/>
          </w:tcPr>
          <w:p w14:paraId="12819A57" w14:textId="77777777" w:rsidR="0014318A" w:rsidRPr="00BA7EEF" w:rsidRDefault="0014318A" w:rsidP="00EF25F5">
            <w:pPr>
              <w:spacing w:after="0" w:line="360" w:lineRule="auto"/>
              <w:jc w:val="center"/>
              <w:rPr>
                <w:rFonts w:ascii="Times New Roman" w:eastAsia="Times New Roman" w:hAnsi="Times New Roman" w:cs="Times New Roman"/>
                <w:b/>
                <w:color w:val="000000" w:themeColor="text1"/>
                <w:lang w:eastAsia="pl-PL"/>
              </w:rPr>
            </w:pPr>
            <w:r w:rsidRPr="00BA7EEF">
              <w:rPr>
                <w:rFonts w:ascii="Times New Roman" w:eastAsia="Times New Roman" w:hAnsi="Times New Roman" w:cs="Times New Roman"/>
                <w:b/>
                <w:color w:val="000000" w:themeColor="text1"/>
                <w:lang w:eastAsia="pl-PL"/>
              </w:rPr>
              <w:t>nazwa kąpieliska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10AC783" w14:textId="77777777" w:rsidR="0014318A" w:rsidRPr="00BA7EEF" w:rsidRDefault="0014318A" w:rsidP="00EF25F5">
            <w:pPr>
              <w:spacing w:after="0" w:line="360" w:lineRule="auto"/>
              <w:jc w:val="center"/>
              <w:rPr>
                <w:rFonts w:ascii="Times New Roman" w:eastAsia="Times New Roman" w:hAnsi="Times New Roman" w:cs="Times New Roman"/>
                <w:b/>
                <w:color w:val="000000" w:themeColor="text1"/>
                <w:lang w:eastAsia="pl-PL"/>
              </w:rPr>
            </w:pPr>
            <w:r w:rsidRPr="00BA7EEF">
              <w:rPr>
                <w:rFonts w:ascii="Times New Roman" w:eastAsia="Times New Roman" w:hAnsi="Times New Roman" w:cs="Times New Roman"/>
                <w:b/>
                <w:color w:val="000000" w:themeColor="text1"/>
                <w:lang w:eastAsia="pl-PL"/>
              </w:rPr>
              <w:t>właściciel</w:t>
            </w:r>
          </w:p>
        </w:tc>
        <w:tc>
          <w:tcPr>
            <w:tcW w:w="1902" w:type="dxa"/>
            <w:tcBorders>
              <w:top w:val="single" w:sz="4" w:space="0" w:color="auto"/>
              <w:left w:val="single" w:sz="4" w:space="0" w:color="auto"/>
              <w:bottom w:val="single" w:sz="4" w:space="0" w:color="auto"/>
              <w:right w:val="single" w:sz="4" w:space="0" w:color="auto"/>
            </w:tcBorders>
            <w:vAlign w:val="center"/>
            <w:hideMark/>
          </w:tcPr>
          <w:p w14:paraId="6594A023" w14:textId="77777777" w:rsidR="0014318A" w:rsidRPr="00BA7EEF" w:rsidRDefault="0014318A" w:rsidP="00EF25F5">
            <w:pPr>
              <w:spacing w:after="0" w:line="360" w:lineRule="auto"/>
              <w:jc w:val="center"/>
              <w:rPr>
                <w:rFonts w:ascii="Times New Roman" w:eastAsia="Times New Roman" w:hAnsi="Times New Roman" w:cs="Times New Roman"/>
                <w:b/>
                <w:color w:val="000000" w:themeColor="text1"/>
                <w:lang w:eastAsia="pl-PL"/>
              </w:rPr>
            </w:pPr>
            <w:r w:rsidRPr="00BA7EEF">
              <w:rPr>
                <w:rFonts w:ascii="Times New Roman" w:eastAsia="Times New Roman" w:hAnsi="Times New Roman" w:cs="Times New Roman"/>
                <w:b/>
                <w:color w:val="000000" w:themeColor="text1"/>
                <w:lang w:eastAsia="pl-PL"/>
              </w:rPr>
              <w:t>organizator</w:t>
            </w:r>
          </w:p>
        </w:tc>
      </w:tr>
      <w:tr w:rsidR="0014318A" w:rsidRPr="00BA7EEF" w14:paraId="384EB8FB" w14:textId="77777777" w:rsidTr="00EF25F5">
        <w:tc>
          <w:tcPr>
            <w:tcW w:w="648" w:type="dxa"/>
            <w:tcBorders>
              <w:top w:val="single" w:sz="4" w:space="0" w:color="auto"/>
              <w:left w:val="single" w:sz="4" w:space="0" w:color="auto"/>
              <w:bottom w:val="single" w:sz="4" w:space="0" w:color="auto"/>
              <w:right w:val="single" w:sz="4" w:space="0" w:color="auto"/>
            </w:tcBorders>
            <w:hideMark/>
          </w:tcPr>
          <w:p w14:paraId="01A8311E"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1</w:t>
            </w:r>
          </w:p>
        </w:tc>
        <w:tc>
          <w:tcPr>
            <w:tcW w:w="2160" w:type="dxa"/>
            <w:tcBorders>
              <w:top w:val="single" w:sz="4" w:space="0" w:color="auto"/>
              <w:left w:val="single" w:sz="4" w:space="0" w:color="auto"/>
              <w:bottom w:val="single" w:sz="4" w:space="0" w:color="auto"/>
              <w:right w:val="single" w:sz="4" w:space="0" w:color="auto"/>
            </w:tcBorders>
            <w:hideMark/>
          </w:tcPr>
          <w:p w14:paraId="2C70F423"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Żółtańce</w:t>
            </w:r>
          </w:p>
        </w:tc>
        <w:tc>
          <w:tcPr>
            <w:tcW w:w="2520" w:type="dxa"/>
            <w:tcBorders>
              <w:top w:val="single" w:sz="4" w:space="0" w:color="auto"/>
              <w:left w:val="single" w:sz="4" w:space="0" w:color="auto"/>
              <w:bottom w:val="single" w:sz="4" w:space="0" w:color="auto"/>
              <w:right w:val="single" w:sz="4" w:space="0" w:color="auto"/>
            </w:tcBorders>
            <w:hideMark/>
          </w:tcPr>
          <w:p w14:paraId="0452AAF3"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Żółtańce</w:t>
            </w:r>
          </w:p>
        </w:tc>
        <w:tc>
          <w:tcPr>
            <w:tcW w:w="1980" w:type="dxa"/>
            <w:tcBorders>
              <w:top w:val="single" w:sz="4" w:space="0" w:color="auto"/>
              <w:left w:val="single" w:sz="4" w:space="0" w:color="auto"/>
              <w:bottom w:val="single" w:sz="4" w:space="0" w:color="auto"/>
              <w:right w:val="single" w:sz="4" w:space="0" w:color="auto"/>
            </w:tcBorders>
            <w:hideMark/>
          </w:tcPr>
          <w:p w14:paraId="7274EF26"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Chełm</w:t>
            </w:r>
          </w:p>
        </w:tc>
        <w:tc>
          <w:tcPr>
            <w:tcW w:w="1902" w:type="dxa"/>
            <w:tcBorders>
              <w:top w:val="single" w:sz="4" w:space="0" w:color="auto"/>
              <w:left w:val="single" w:sz="4" w:space="0" w:color="auto"/>
              <w:bottom w:val="single" w:sz="4" w:space="0" w:color="auto"/>
              <w:right w:val="single" w:sz="4" w:space="0" w:color="auto"/>
            </w:tcBorders>
            <w:hideMark/>
          </w:tcPr>
          <w:p w14:paraId="0B077636"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Chełm</w:t>
            </w:r>
          </w:p>
        </w:tc>
      </w:tr>
      <w:tr w:rsidR="0014318A" w:rsidRPr="00BA7EEF" w14:paraId="7B8C2C55" w14:textId="77777777" w:rsidTr="00EF25F5">
        <w:tc>
          <w:tcPr>
            <w:tcW w:w="648" w:type="dxa"/>
            <w:tcBorders>
              <w:top w:val="single" w:sz="4" w:space="0" w:color="auto"/>
              <w:left w:val="single" w:sz="4" w:space="0" w:color="auto"/>
              <w:bottom w:val="single" w:sz="4" w:space="0" w:color="auto"/>
              <w:right w:val="single" w:sz="4" w:space="0" w:color="auto"/>
            </w:tcBorders>
            <w:hideMark/>
          </w:tcPr>
          <w:p w14:paraId="3F1B33F9"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2</w:t>
            </w:r>
          </w:p>
        </w:tc>
        <w:tc>
          <w:tcPr>
            <w:tcW w:w="2160" w:type="dxa"/>
            <w:tcBorders>
              <w:top w:val="single" w:sz="4" w:space="0" w:color="auto"/>
              <w:left w:val="single" w:sz="4" w:space="0" w:color="auto"/>
              <w:bottom w:val="single" w:sz="4" w:space="0" w:color="auto"/>
              <w:right w:val="single" w:sz="4" w:space="0" w:color="auto"/>
            </w:tcBorders>
            <w:hideMark/>
          </w:tcPr>
          <w:p w14:paraId="11A5B98B"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Staw</w:t>
            </w:r>
          </w:p>
        </w:tc>
        <w:tc>
          <w:tcPr>
            <w:tcW w:w="2520" w:type="dxa"/>
            <w:tcBorders>
              <w:top w:val="single" w:sz="4" w:space="0" w:color="auto"/>
              <w:left w:val="single" w:sz="4" w:space="0" w:color="auto"/>
              <w:bottom w:val="single" w:sz="4" w:space="0" w:color="auto"/>
              <w:right w:val="single" w:sz="4" w:space="0" w:color="auto"/>
            </w:tcBorders>
            <w:hideMark/>
          </w:tcPr>
          <w:p w14:paraId="1DCBB40F"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Staw</w:t>
            </w:r>
          </w:p>
        </w:tc>
        <w:tc>
          <w:tcPr>
            <w:tcW w:w="1980" w:type="dxa"/>
            <w:tcBorders>
              <w:top w:val="single" w:sz="4" w:space="0" w:color="auto"/>
              <w:left w:val="single" w:sz="4" w:space="0" w:color="auto"/>
              <w:bottom w:val="single" w:sz="4" w:space="0" w:color="auto"/>
              <w:right w:val="single" w:sz="4" w:space="0" w:color="auto"/>
            </w:tcBorders>
            <w:hideMark/>
          </w:tcPr>
          <w:p w14:paraId="2AC75D85"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Chełm</w:t>
            </w:r>
          </w:p>
        </w:tc>
        <w:tc>
          <w:tcPr>
            <w:tcW w:w="1902" w:type="dxa"/>
            <w:tcBorders>
              <w:top w:val="single" w:sz="4" w:space="0" w:color="auto"/>
              <w:left w:val="single" w:sz="4" w:space="0" w:color="auto"/>
              <w:bottom w:val="single" w:sz="4" w:space="0" w:color="auto"/>
              <w:right w:val="single" w:sz="4" w:space="0" w:color="auto"/>
            </w:tcBorders>
            <w:hideMark/>
          </w:tcPr>
          <w:p w14:paraId="3D5B8864"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Chełm</w:t>
            </w:r>
          </w:p>
        </w:tc>
      </w:tr>
      <w:tr w:rsidR="0014318A" w:rsidRPr="00BA7EEF" w14:paraId="5214712F" w14:textId="77777777" w:rsidTr="00EF25F5">
        <w:tc>
          <w:tcPr>
            <w:tcW w:w="648" w:type="dxa"/>
            <w:tcBorders>
              <w:top w:val="single" w:sz="4" w:space="0" w:color="auto"/>
              <w:left w:val="single" w:sz="4" w:space="0" w:color="auto"/>
              <w:bottom w:val="single" w:sz="4" w:space="0" w:color="auto"/>
              <w:right w:val="single" w:sz="4" w:space="0" w:color="auto"/>
            </w:tcBorders>
            <w:hideMark/>
          </w:tcPr>
          <w:p w14:paraId="4B8DA812"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3</w:t>
            </w:r>
          </w:p>
        </w:tc>
        <w:tc>
          <w:tcPr>
            <w:tcW w:w="2160" w:type="dxa"/>
            <w:tcBorders>
              <w:top w:val="single" w:sz="4" w:space="0" w:color="auto"/>
              <w:left w:val="single" w:sz="4" w:space="0" w:color="auto"/>
              <w:bottom w:val="single" w:sz="4" w:space="0" w:color="auto"/>
              <w:right w:val="single" w:sz="4" w:space="0" w:color="auto"/>
            </w:tcBorders>
            <w:hideMark/>
          </w:tcPr>
          <w:p w14:paraId="1475A9A9"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Husynne</w:t>
            </w:r>
          </w:p>
        </w:tc>
        <w:tc>
          <w:tcPr>
            <w:tcW w:w="2520" w:type="dxa"/>
            <w:tcBorders>
              <w:top w:val="single" w:sz="4" w:space="0" w:color="auto"/>
              <w:left w:val="single" w:sz="4" w:space="0" w:color="auto"/>
              <w:bottom w:val="single" w:sz="4" w:space="0" w:color="auto"/>
              <w:right w:val="single" w:sz="4" w:space="0" w:color="auto"/>
            </w:tcBorders>
            <w:hideMark/>
          </w:tcPr>
          <w:p w14:paraId="00FA7A30"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Husynne</w:t>
            </w:r>
          </w:p>
        </w:tc>
        <w:tc>
          <w:tcPr>
            <w:tcW w:w="1980" w:type="dxa"/>
            <w:tcBorders>
              <w:top w:val="single" w:sz="4" w:space="0" w:color="auto"/>
              <w:left w:val="single" w:sz="4" w:space="0" w:color="auto"/>
              <w:bottom w:val="single" w:sz="4" w:space="0" w:color="auto"/>
              <w:right w:val="single" w:sz="4" w:space="0" w:color="auto"/>
            </w:tcBorders>
            <w:hideMark/>
          </w:tcPr>
          <w:p w14:paraId="242E22FC"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Dorohusk</w:t>
            </w:r>
          </w:p>
        </w:tc>
        <w:tc>
          <w:tcPr>
            <w:tcW w:w="1902" w:type="dxa"/>
            <w:tcBorders>
              <w:top w:val="single" w:sz="4" w:space="0" w:color="auto"/>
              <w:left w:val="single" w:sz="4" w:space="0" w:color="auto"/>
              <w:bottom w:val="single" w:sz="4" w:space="0" w:color="auto"/>
              <w:right w:val="single" w:sz="4" w:space="0" w:color="auto"/>
            </w:tcBorders>
            <w:hideMark/>
          </w:tcPr>
          <w:p w14:paraId="1900E316"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Dorohusk</w:t>
            </w:r>
          </w:p>
        </w:tc>
      </w:tr>
      <w:tr w:rsidR="0014318A" w:rsidRPr="00BA7EEF" w14:paraId="1A7D63CC" w14:textId="77777777" w:rsidTr="00EF25F5">
        <w:tc>
          <w:tcPr>
            <w:tcW w:w="648" w:type="dxa"/>
            <w:tcBorders>
              <w:top w:val="single" w:sz="4" w:space="0" w:color="auto"/>
              <w:left w:val="single" w:sz="4" w:space="0" w:color="auto"/>
              <w:bottom w:val="single" w:sz="4" w:space="0" w:color="auto"/>
              <w:right w:val="single" w:sz="4" w:space="0" w:color="auto"/>
            </w:tcBorders>
            <w:hideMark/>
          </w:tcPr>
          <w:p w14:paraId="75470461"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4</w:t>
            </w:r>
          </w:p>
        </w:tc>
        <w:tc>
          <w:tcPr>
            <w:tcW w:w="2160" w:type="dxa"/>
            <w:tcBorders>
              <w:top w:val="single" w:sz="4" w:space="0" w:color="auto"/>
              <w:left w:val="single" w:sz="4" w:space="0" w:color="auto"/>
              <w:bottom w:val="single" w:sz="4" w:space="0" w:color="auto"/>
              <w:right w:val="single" w:sz="4" w:space="0" w:color="auto"/>
            </w:tcBorders>
            <w:hideMark/>
          </w:tcPr>
          <w:p w14:paraId="407FFFC4"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Dębowy Las</w:t>
            </w:r>
          </w:p>
        </w:tc>
        <w:tc>
          <w:tcPr>
            <w:tcW w:w="2520" w:type="dxa"/>
            <w:tcBorders>
              <w:top w:val="single" w:sz="4" w:space="0" w:color="auto"/>
              <w:left w:val="single" w:sz="4" w:space="0" w:color="auto"/>
              <w:bottom w:val="single" w:sz="4" w:space="0" w:color="auto"/>
              <w:right w:val="single" w:sz="4" w:space="0" w:color="auto"/>
            </w:tcBorders>
            <w:hideMark/>
          </w:tcPr>
          <w:p w14:paraId="0983C5DE"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Dębowy Las</w:t>
            </w:r>
          </w:p>
        </w:tc>
        <w:tc>
          <w:tcPr>
            <w:tcW w:w="1980" w:type="dxa"/>
            <w:tcBorders>
              <w:top w:val="single" w:sz="4" w:space="0" w:color="auto"/>
              <w:left w:val="single" w:sz="4" w:space="0" w:color="auto"/>
              <w:bottom w:val="single" w:sz="4" w:space="0" w:color="auto"/>
              <w:right w:val="single" w:sz="4" w:space="0" w:color="auto"/>
            </w:tcBorders>
            <w:hideMark/>
          </w:tcPr>
          <w:p w14:paraId="1F4A89F3"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Żmudź</w:t>
            </w:r>
          </w:p>
        </w:tc>
        <w:tc>
          <w:tcPr>
            <w:tcW w:w="1902" w:type="dxa"/>
            <w:tcBorders>
              <w:top w:val="single" w:sz="4" w:space="0" w:color="auto"/>
              <w:left w:val="single" w:sz="4" w:space="0" w:color="auto"/>
              <w:bottom w:val="single" w:sz="4" w:space="0" w:color="auto"/>
              <w:right w:val="single" w:sz="4" w:space="0" w:color="auto"/>
            </w:tcBorders>
            <w:hideMark/>
          </w:tcPr>
          <w:p w14:paraId="099B00E1"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Żmudź</w:t>
            </w:r>
          </w:p>
        </w:tc>
      </w:tr>
      <w:tr w:rsidR="0014318A" w:rsidRPr="00BA7EEF" w14:paraId="17BBF855" w14:textId="77777777" w:rsidTr="00EF25F5">
        <w:tc>
          <w:tcPr>
            <w:tcW w:w="648" w:type="dxa"/>
            <w:tcBorders>
              <w:top w:val="single" w:sz="4" w:space="0" w:color="auto"/>
              <w:left w:val="single" w:sz="4" w:space="0" w:color="auto"/>
              <w:bottom w:val="single" w:sz="4" w:space="0" w:color="auto"/>
              <w:right w:val="single" w:sz="4" w:space="0" w:color="auto"/>
            </w:tcBorders>
            <w:hideMark/>
          </w:tcPr>
          <w:p w14:paraId="576A5B74"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5</w:t>
            </w:r>
          </w:p>
        </w:tc>
        <w:tc>
          <w:tcPr>
            <w:tcW w:w="2160" w:type="dxa"/>
            <w:tcBorders>
              <w:top w:val="single" w:sz="4" w:space="0" w:color="auto"/>
              <w:left w:val="single" w:sz="4" w:space="0" w:color="auto"/>
              <w:bottom w:val="single" w:sz="4" w:space="0" w:color="auto"/>
              <w:right w:val="single" w:sz="4" w:space="0" w:color="auto"/>
            </w:tcBorders>
            <w:hideMark/>
          </w:tcPr>
          <w:p w14:paraId="264362E2"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Natalin</w:t>
            </w:r>
          </w:p>
        </w:tc>
        <w:tc>
          <w:tcPr>
            <w:tcW w:w="2520" w:type="dxa"/>
            <w:tcBorders>
              <w:top w:val="single" w:sz="4" w:space="0" w:color="auto"/>
              <w:left w:val="single" w:sz="4" w:space="0" w:color="auto"/>
              <w:bottom w:val="single" w:sz="4" w:space="0" w:color="auto"/>
              <w:right w:val="single" w:sz="4" w:space="0" w:color="auto"/>
            </w:tcBorders>
            <w:hideMark/>
          </w:tcPr>
          <w:p w14:paraId="0235479B"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Natalin</w:t>
            </w:r>
          </w:p>
        </w:tc>
        <w:tc>
          <w:tcPr>
            <w:tcW w:w="1980" w:type="dxa"/>
            <w:tcBorders>
              <w:top w:val="single" w:sz="4" w:space="0" w:color="auto"/>
              <w:left w:val="single" w:sz="4" w:space="0" w:color="auto"/>
              <w:bottom w:val="single" w:sz="4" w:space="0" w:color="auto"/>
              <w:right w:val="single" w:sz="4" w:space="0" w:color="auto"/>
            </w:tcBorders>
            <w:hideMark/>
          </w:tcPr>
          <w:p w14:paraId="5108AE12"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Kamień</w:t>
            </w:r>
          </w:p>
        </w:tc>
        <w:tc>
          <w:tcPr>
            <w:tcW w:w="1902" w:type="dxa"/>
            <w:tcBorders>
              <w:top w:val="single" w:sz="4" w:space="0" w:color="auto"/>
              <w:left w:val="single" w:sz="4" w:space="0" w:color="auto"/>
              <w:bottom w:val="single" w:sz="4" w:space="0" w:color="auto"/>
              <w:right w:val="single" w:sz="4" w:space="0" w:color="auto"/>
            </w:tcBorders>
            <w:hideMark/>
          </w:tcPr>
          <w:p w14:paraId="550ABB30"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Kamień</w:t>
            </w:r>
          </w:p>
        </w:tc>
      </w:tr>
      <w:tr w:rsidR="0014318A" w:rsidRPr="002B241A" w14:paraId="53528508" w14:textId="77777777" w:rsidTr="00EF25F5">
        <w:tc>
          <w:tcPr>
            <w:tcW w:w="648" w:type="dxa"/>
            <w:tcBorders>
              <w:top w:val="single" w:sz="4" w:space="0" w:color="auto"/>
              <w:left w:val="single" w:sz="4" w:space="0" w:color="auto"/>
              <w:bottom w:val="single" w:sz="4" w:space="0" w:color="auto"/>
              <w:right w:val="single" w:sz="4" w:space="0" w:color="auto"/>
            </w:tcBorders>
            <w:hideMark/>
          </w:tcPr>
          <w:p w14:paraId="21328AD4"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6</w:t>
            </w:r>
          </w:p>
        </w:tc>
        <w:tc>
          <w:tcPr>
            <w:tcW w:w="2160" w:type="dxa"/>
            <w:tcBorders>
              <w:top w:val="single" w:sz="4" w:space="0" w:color="auto"/>
              <w:left w:val="single" w:sz="4" w:space="0" w:color="auto"/>
              <w:bottom w:val="single" w:sz="4" w:space="0" w:color="auto"/>
              <w:right w:val="single" w:sz="4" w:space="0" w:color="auto"/>
            </w:tcBorders>
            <w:hideMark/>
          </w:tcPr>
          <w:p w14:paraId="2B04B877" w14:textId="77777777" w:rsidR="0014318A" w:rsidRPr="00C23C18" w:rsidRDefault="0014318A" w:rsidP="00EF25F5">
            <w:pPr>
              <w:spacing w:after="0" w:line="360" w:lineRule="auto"/>
              <w:jc w:val="both"/>
              <w:rPr>
                <w:rFonts w:ascii="Times New Roman" w:eastAsia="Times New Roman" w:hAnsi="Times New Roman" w:cs="Times New Roman"/>
                <w:lang w:eastAsia="pl-PL"/>
              </w:rPr>
            </w:pPr>
            <w:proofErr w:type="spellStart"/>
            <w:r w:rsidRPr="00C23C18">
              <w:rPr>
                <w:rFonts w:ascii="Times New Roman" w:eastAsia="Times New Roman" w:hAnsi="Times New Roman" w:cs="Times New Roman"/>
                <w:lang w:eastAsia="pl-PL"/>
              </w:rPr>
              <w:t>Maczuły</w:t>
            </w:r>
            <w:proofErr w:type="spellEnd"/>
          </w:p>
        </w:tc>
        <w:tc>
          <w:tcPr>
            <w:tcW w:w="2520" w:type="dxa"/>
            <w:tcBorders>
              <w:top w:val="single" w:sz="4" w:space="0" w:color="auto"/>
              <w:left w:val="single" w:sz="4" w:space="0" w:color="auto"/>
              <w:bottom w:val="single" w:sz="4" w:space="0" w:color="auto"/>
              <w:right w:val="single" w:sz="4" w:space="0" w:color="auto"/>
            </w:tcBorders>
            <w:hideMark/>
          </w:tcPr>
          <w:p w14:paraId="6F2571B6" w14:textId="77777777" w:rsidR="0014318A" w:rsidRPr="00C23C18" w:rsidRDefault="0014318A" w:rsidP="00EF25F5">
            <w:pPr>
              <w:spacing w:after="0" w:line="360" w:lineRule="auto"/>
              <w:jc w:val="both"/>
              <w:rPr>
                <w:rFonts w:ascii="Times New Roman" w:eastAsia="Times New Roman" w:hAnsi="Times New Roman" w:cs="Times New Roman"/>
                <w:lang w:eastAsia="pl-PL"/>
              </w:rPr>
            </w:pPr>
            <w:proofErr w:type="spellStart"/>
            <w:r w:rsidRPr="00C23C18">
              <w:rPr>
                <w:rFonts w:ascii="Times New Roman" w:eastAsia="Times New Roman" w:hAnsi="Times New Roman" w:cs="Times New Roman"/>
                <w:lang w:eastAsia="pl-PL"/>
              </w:rPr>
              <w:t>Maczuły</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0A885413"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Leśniowice</w:t>
            </w:r>
          </w:p>
        </w:tc>
        <w:tc>
          <w:tcPr>
            <w:tcW w:w="1902" w:type="dxa"/>
            <w:tcBorders>
              <w:top w:val="single" w:sz="4" w:space="0" w:color="auto"/>
              <w:left w:val="single" w:sz="4" w:space="0" w:color="auto"/>
              <w:bottom w:val="single" w:sz="4" w:space="0" w:color="auto"/>
              <w:right w:val="single" w:sz="4" w:space="0" w:color="auto"/>
            </w:tcBorders>
            <w:hideMark/>
          </w:tcPr>
          <w:p w14:paraId="2B0E013F" w14:textId="77777777" w:rsidR="0014318A" w:rsidRPr="00C23C18" w:rsidRDefault="0014318A" w:rsidP="00EF25F5">
            <w:pPr>
              <w:spacing w:after="0" w:line="240" w:lineRule="auto"/>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Samorządowy Ośrodek Kultury w Leśniowicach</w:t>
            </w:r>
          </w:p>
        </w:tc>
      </w:tr>
      <w:tr w:rsidR="0014318A" w:rsidRPr="002B241A" w14:paraId="384701E6" w14:textId="77777777" w:rsidTr="00EF25F5">
        <w:tc>
          <w:tcPr>
            <w:tcW w:w="648" w:type="dxa"/>
            <w:tcBorders>
              <w:top w:val="single" w:sz="4" w:space="0" w:color="auto"/>
              <w:left w:val="single" w:sz="4" w:space="0" w:color="auto"/>
              <w:bottom w:val="single" w:sz="4" w:space="0" w:color="auto"/>
              <w:right w:val="single" w:sz="4" w:space="0" w:color="auto"/>
            </w:tcBorders>
          </w:tcPr>
          <w:p w14:paraId="1FC6781F"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7</w:t>
            </w:r>
          </w:p>
        </w:tc>
        <w:tc>
          <w:tcPr>
            <w:tcW w:w="2160" w:type="dxa"/>
            <w:tcBorders>
              <w:top w:val="single" w:sz="4" w:space="0" w:color="auto"/>
              <w:left w:val="single" w:sz="4" w:space="0" w:color="auto"/>
              <w:bottom w:val="single" w:sz="4" w:space="0" w:color="auto"/>
              <w:right w:val="single" w:sz="4" w:space="0" w:color="auto"/>
            </w:tcBorders>
          </w:tcPr>
          <w:p w14:paraId="1BFB0C8A" w14:textId="77777777" w:rsidR="0014318A" w:rsidRPr="00C23C18" w:rsidRDefault="0014318A" w:rsidP="00EF25F5">
            <w:pPr>
              <w:spacing w:after="0" w:line="24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Majdan Zahorodyński</w:t>
            </w:r>
          </w:p>
        </w:tc>
        <w:tc>
          <w:tcPr>
            <w:tcW w:w="2520" w:type="dxa"/>
            <w:tcBorders>
              <w:top w:val="single" w:sz="4" w:space="0" w:color="auto"/>
              <w:left w:val="single" w:sz="4" w:space="0" w:color="auto"/>
              <w:bottom w:val="single" w:sz="4" w:space="0" w:color="auto"/>
              <w:right w:val="single" w:sz="4" w:space="0" w:color="auto"/>
            </w:tcBorders>
          </w:tcPr>
          <w:p w14:paraId="091CC45B"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Majdan Zahorodyński</w:t>
            </w:r>
          </w:p>
        </w:tc>
        <w:tc>
          <w:tcPr>
            <w:tcW w:w="1980" w:type="dxa"/>
            <w:tcBorders>
              <w:top w:val="single" w:sz="4" w:space="0" w:color="auto"/>
              <w:left w:val="single" w:sz="4" w:space="0" w:color="auto"/>
              <w:bottom w:val="single" w:sz="4" w:space="0" w:color="auto"/>
              <w:right w:val="single" w:sz="4" w:space="0" w:color="auto"/>
            </w:tcBorders>
          </w:tcPr>
          <w:p w14:paraId="2FA58FB5" w14:textId="77777777" w:rsidR="0014318A" w:rsidRPr="00C23C18" w:rsidRDefault="0014318A" w:rsidP="00EF25F5">
            <w:pPr>
              <w:spacing w:after="0" w:line="240" w:lineRule="auto"/>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Urząd Miejski w Siedliszczu</w:t>
            </w:r>
          </w:p>
        </w:tc>
        <w:tc>
          <w:tcPr>
            <w:tcW w:w="1902" w:type="dxa"/>
            <w:tcBorders>
              <w:top w:val="single" w:sz="4" w:space="0" w:color="auto"/>
              <w:left w:val="single" w:sz="4" w:space="0" w:color="auto"/>
              <w:bottom w:val="single" w:sz="4" w:space="0" w:color="auto"/>
              <w:right w:val="single" w:sz="4" w:space="0" w:color="auto"/>
            </w:tcBorders>
          </w:tcPr>
          <w:p w14:paraId="7D86D284" w14:textId="77777777" w:rsidR="0014318A" w:rsidRPr="00C23C18" w:rsidRDefault="0014318A" w:rsidP="00EF25F5">
            <w:pPr>
              <w:spacing w:after="0" w:line="240" w:lineRule="auto"/>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 xml:space="preserve">Urząd Miejski </w:t>
            </w:r>
            <w:r>
              <w:rPr>
                <w:rFonts w:ascii="Times New Roman" w:eastAsia="Times New Roman" w:hAnsi="Times New Roman" w:cs="Times New Roman"/>
                <w:lang w:eastAsia="pl-PL"/>
              </w:rPr>
              <w:br/>
            </w:r>
            <w:r w:rsidRPr="00C23C18">
              <w:rPr>
                <w:rFonts w:ascii="Times New Roman" w:eastAsia="Times New Roman" w:hAnsi="Times New Roman" w:cs="Times New Roman"/>
                <w:lang w:eastAsia="pl-PL"/>
              </w:rPr>
              <w:t>w Siedliszczu</w:t>
            </w:r>
          </w:p>
        </w:tc>
      </w:tr>
      <w:tr w:rsidR="0014318A" w:rsidRPr="002B241A" w14:paraId="7481F272" w14:textId="77777777" w:rsidTr="00EF25F5">
        <w:tc>
          <w:tcPr>
            <w:tcW w:w="648" w:type="dxa"/>
            <w:tcBorders>
              <w:top w:val="single" w:sz="4" w:space="0" w:color="auto"/>
              <w:left w:val="single" w:sz="4" w:space="0" w:color="auto"/>
              <w:bottom w:val="single" w:sz="4" w:space="0" w:color="auto"/>
              <w:right w:val="single" w:sz="4" w:space="0" w:color="auto"/>
            </w:tcBorders>
          </w:tcPr>
          <w:p w14:paraId="1720966B"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8</w:t>
            </w:r>
          </w:p>
        </w:tc>
        <w:tc>
          <w:tcPr>
            <w:tcW w:w="2160" w:type="dxa"/>
            <w:tcBorders>
              <w:top w:val="single" w:sz="4" w:space="0" w:color="auto"/>
              <w:left w:val="single" w:sz="4" w:space="0" w:color="auto"/>
              <w:bottom w:val="single" w:sz="4" w:space="0" w:color="auto"/>
              <w:right w:val="single" w:sz="4" w:space="0" w:color="auto"/>
            </w:tcBorders>
          </w:tcPr>
          <w:p w14:paraId="583753BF" w14:textId="77777777" w:rsidR="0014318A" w:rsidRPr="00C23C18" w:rsidRDefault="0014318A" w:rsidP="00EF25F5">
            <w:pPr>
              <w:spacing w:after="0" w:line="24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Starosiele</w:t>
            </w:r>
          </w:p>
        </w:tc>
        <w:tc>
          <w:tcPr>
            <w:tcW w:w="2520" w:type="dxa"/>
            <w:tcBorders>
              <w:top w:val="single" w:sz="4" w:space="0" w:color="auto"/>
              <w:left w:val="single" w:sz="4" w:space="0" w:color="auto"/>
              <w:bottom w:val="single" w:sz="4" w:space="0" w:color="auto"/>
              <w:right w:val="single" w:sz="4" w:space="0" w:color="auto"/>
            </w:tcBorders>
          </w:tcPr>
          <w:p w14:paraId="5D94AE29"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Dubienka</w:t>
            </w:r>
          </w:p>
        </w:tc>
        <w:tc>
          <w:tcPr>
            <w:tcW w:w="1980" w:type="dxa"/>
            <w:tcBorders>
              <w:top w:val="single" w:sz="4" w:space="0" w:color="auto"/>
              <w:left w:val="single" w:sz="4" w:space="0" w:color="auto"/>
              <w:bottom w:val="single" w:sz="4" w:space="0" w:color="auto"/>
              <w:right w:val="single" w:sz="4" w:space="0" w:color="auto"/>
            </w:tcBorders>
          </w:tcPr>
          <w:p w14:paraId="2BEA4AB0" w14:textId="77777777" w:rsidR="0014318A" w:rsidRPr="00C23C18" w:rsidRDefault="0014318A" w:rsidP="00EF25F5">
            <w:pPr>
              <w:spacing w:after="0" w:line="240" w:lineRule="auto"/>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Dubienka</w:t>
            </w:r>
          </w:p>
        </w:tc>
        <w:tc>
          <w:tcPr>
            <w:tcW w:w="1902" w:type="dxa"/>
            <w:tcBorders>
              <w:top w:val="single" w:sz="4" w:space="0" w:color="auto"/>
              <w:left w:val="single" w:sz="4" w:space="0" w:color="auto"/>
              <w:bottom w:val="single" w:sz="4" w:space="0" w:color="auto"/>
              <w:right w:val="single" w:sz="4" w:space="0" w:color="auto"/>
            </w:tcBorders>
          </w:tcPr>
          <w:p w14:paraId="56401C13" w14:textId="77777777" w:rsidR="0014318A" w:rsidRPr="00C23C18" w:rsidRDefault="0014318A" w:rsidP="00EF25F5">
            <w:pPr>
              <w:spacing w:after="0" w:line="240" w:lineRule="auto"/>
              <w:rPr>
                <w:rFonts w:ascii="Times New Roman" w:eastAsia="Times New Roman" w:hAnsi="Times New Roman" w:cs="Times New Roman"/>
                <w:lang w:eastAsia="pl-PL"/>
              </w:rPr>
            </w:pPr>
            <w:r w:rsidRPr="00C23C18">
              <w:rPr>
                <w:rFonts w:ascii="Times New Roman" w:eastAsia="Times New Roman" w:hAnsi="Times New Roman" w:cs="Times New Roman"/>
                <w:lang w:eastAsia="pl-PL"/>
              </w:rPr>
              <w:t>Gmina Dubienka</w:t>
            </w:r>
          </w:p>
        </w:tc>
      </w:tr>
      <w:tr w:rsidR="0014318A" w:rsidRPr="002B241A" w14:paraId="2B2748AA" w14:textId="77777777" w:rsidTr="00EF25F5">
        <w:tc>
          <w:tcPr>
            <w:tcW w:w="648" w:type="dxa"/>
            <w:tcBorders>
              <w:top w:val="single" w:sz="4" w:space="0" w:color="auto"/>
              <w:left w:val="single" w:sz="4" w:space="0" w:color="auto"/>
              <w:bottom w:val="single" w:sz="4" w:space="0" w:color="auto"/>
              <w:right w:val="single" w:sz="4" w:space="0" w:color="auto"/>
            </w:tcBorders>
          </w:tcPr>
          <w:p w14:paraId="383EEEAF" w14:textId="77777777" w:rsidR="0014318A" w:rsidRPr="00C23C18" w:rsidRDefault="0014318A" w:rsidP="00EF25F5">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9</w:t>
            </w:r>
          </w:p>
        </w:tc>
        <w:tc>
          <w:tcPr>
            <w:tcW w:w="2160" w:type="dxa"/>
            <w:tcBorders>
              <w:top w:val="single" w:sz="4" w:space="0" w:color="auto"/>
              <w:left w:val="single" w:sz="4" w:space="0" w:color="auto"/>
              <w:bottom w:val="single" w:sz="4" w:space="0" w:color="auto"/>
              <w:right w:val="single" w:sz="4" w:space="0" w:color="auto"/>
            </w:tcBorders>
          </w:tcPr>
          <w:p w14:paraId="61577F5F" w14:textId="77777777" w:rsidR="0014318A" w:rsidRPr="00991188" w:rsidRDefault="0014318A" w:rsidP="00EF25F5">
            <w:pPr>
              <w:spacing w:after="0" w:line="240" w:lineRule="auto"/>
              <w:jc w:val="both"/>
              <w:rPr>
                <w:rFonts w:ascii="Times New Roman" w:eastAsia="Times New Roman" w:hAnsi="Times New Roman" w:cs="Times New Roman"/>
                <w:lang w:eastAsia="pl-PL"/>
              </w:rPr>
            </w:pPr>
            <w:r w:rsidRPr="00991188">
              <w:rPr>
                <w:rFonts w:ascii="Times New Roman" w:eastAsia="Times New Roman" w:hAnsi="Times New Roman" w:cs="Times New Roman"/>
                <w:lang w:eastAsia="pl-PL"/>
              </w:rPr>
              <w:t>Biały Rów</w:t>
            </w:r>
          </w:p>
        </w:tc>
        <w:tc>
          <w:tcPr>
            <w:tcW w:w="2520" w:type="dxa"/>
            <w:tcBorders>
              <w:top w:val="single" w:sz="4" w:space="0" w:color="auto"/>
              <w:left w:val="single" w:sz="4" w:space="0" w:color="auto"/>
              <w:bottom w:val="single" w:sz="4" w:space="0" w:color="auto"/>
              <w:right w:val="single" w:sz="4" w:space="0" w:color="auto"/>
            </w:tcBorders>
          </w:tcPr>
          <w:p w14:paraId="74BE4A82" w14:textId="77777777" w:rsidR="0014318A" w:rsidRPr="00991188" w:rsidRDefault="0014318A" w:rsidP="00EF25F5">
            <w:pPr>
              <w:spacing w:after="0" w:line="360" w:lineRule="auto"/>
              <w:jc w:val="both"/>
              <w:rPr>
                <w:rFonts w:ascii="Times New Roman" w:eastAsia="Times New Roman" w:hAnsi="Times New Roman" w:cs="Times New Roman"/>
                <w:lang w:eastAsia="pl-PL"/>
              </w:rPr>
            </w:pPr>
            <w:r w:rsidRPr="00991188">
              <w:rPr>
                <w:rFonts w:ascii="Times New Roman" w:eastAsia="Times New Roman" w:hAnsi="Times New Roman" w:cs="Times New Roman"/>
                <w:lang w:eastAsia="pl-PL"/>
              </w:rPr>
              <w:t>Biały Rów</w:t>
            </w:r>
          </w:p>
        </w:tc>
        <w:tc>
          <w:tcPr>
            <w:tcW w:w="1980" w:type="dxa"/>
            <w:tcBorders>
              <w:top w:val="single" w:sz="4" w:space="0" w:color="auto"/>
              <w:left w:val="single" w:sz="4" w:space="0" w:color="auto"/>
              <w:bottom w:val="single" w:sz="4" w:space="0" w:color="auto"/>
              <w:right w:val="single" w:sz="4" w:space="0" w:color="auto"/>
            </w:tcBorders>
          </w:tcPr>
          <w:p w14:paraId="433D45C0" w14:textId="77777777" w:rsidR="0014318A" w:rsidRPr="00991188" w:rsidRDefault="0014318A" w:rsidP="00EF25F5">
            <w:pPr>
              <w:spacing w:after="0" w:line="240" w:lineRule="auto"/>
              <w:rPr>
                <w:rFonts w:ascii="Times New Roman" w:eastAsia="Times New Roman" w:hAnsi="Times New Roman" w:cs="Times New Roman"/>
                <w:lang w:eastAsia="pl-PL"/>
              </w:rPr>
            </w:pPr>
            <w:r w:rsidRPr="00991188">
              <w:rPr>
                <w:rFonts w:ascii="Times New Roman" w:eastAsia="Times New Roman" w:hAnsi="Times New Roman" w:cs="Times New Roman"/>
                <w:lang w:eastAsia="pl-PL"/>
              </w:rPr>
              <w:t>Gmina Rejowiec</w:t>
            </w:r>
          </w:p>
        </w:tc>
        <w:tc>
          <w:tcPr>
            <w:tcW w:w="1902" w:type="dxa"/>
            <w:tcBorders>
              <w:top w:val="single" w:sz="4" w:space="0" w:color="auto"/>
              <w:left w:val="single" w:sz="4" w:space="0" w:color="auto"/>
              <w:bottom w:val="single" w:sz="4" w:space="0" w:color="auto"/>
              <w:right w:val="single" w:sz="4" w:space="0" w:color="auto"/>
            </w:tcBorders>
          </w:tcPr>
          <w:p w14:paraId="20A9BF94" w14:textId="77777777" w:rsidR="0014318A" w:rsidRPr="00991188" w:rsidRDefault="0014318A" w:rsidP="00EF25F5">
            <w:pPr>
              <w:spacing w:after="0" w:line="240" w:lineRule="auto"/>
              <w:rPr>
                <w:rFonts w:ascii="Times New Roman" w:eastAsia="Times New Roman" w:hAnsi="Times New Roman" w:cs="Times New Roman"/>
                <w:lang w:eastAsia="pl-PL"/>
              </w:rPr>
            </w:pPr>
            <w:r w:rsidRPr="00991188">
              <w:rPr>
                <w:rFonts w:ascii="Times New Roman" w:eastAsia="Times New Roman" w:hAnsi="Times New Roman" w:cs="Times New Roman"/>
                <w:lang w:eastAsia="pl-PL"/>
              </w:rPr>
              <w:t>Gmina Rejowiec</w:t>
            </w:r>
          </w:p>
        </w:tc>
      </w:tr>
    </w:tbl>
    <w:p w14:paraId="1D1B6891" w14:textId="77777777" w:rsidR="0014318A" w:rsidRPr="002B241A" w:rsidRDefault="0014318A" w:rsidP="0014318A">
      <w:pPr>
        <w:spacing w:after="0" w:line="360" w:lineRule="auto"/>
        <w:ind w:left="426"/>
        <w:jc w:val="both"/>
        <w:rPr>
          <w:rFonts w:ascii="Times New Roman" w:eastAsia="Times New Roman" w:hAnsi="Times New Roman" w:cs="Times New Roman"/>
          <w:b/>
          <w:color w:val="FF0000"/>
          <w:sz w:val="24"/>
          <w:szCs w:val="24"/>
          <w:lang w:eastAsia="pl-PL"/>
        </w:rPr>
      </w:pPr>
    </w:p>
    <w:p w14:paraId="3F874F1A" w14:textId="1A3439ED" w:rsidR="0014318A" w:rsidRPr="003600DC" w:rsidRDefault="0014318A" w:rsidP="0014318A">
      <w:pPr>
        <w:tabs>
          <w:tab w:val="left" w:pos="7797"/>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24"/>
          <w:szCs w:val="24"/>
          <w:lang w:eastAsia="pl-PL"/>
        </w:rPr>
        <w:t xml:space="preserve">              </w:t>
      </w:r>
      <w:r w:rsidRPr="003600DC">
        <w:rPr>
          <w:rFonts w:ascii="Times New Roman" w:eastAsia="Times New Roman" w:hAnsi="Times New Roman" w:cs="Times New Roman"/>
          <w:sz w:val="24"/>
          <w:szCs w:val="24"/>
          <w:lang w:eastAsia="pl-PL"/>
        </w:rPr>
        <w:t>Na początku roku do Państwowego Powiatowego Inspektora Sanitarnego w Chełmie wpłynęły do zaopiniowania projekty uchwał Rad Gminy w sprawie wykazów kąpielisk w roku 2023 oraz określenia sezonu kąpielowego wraz z dokum</w:t>
      </w:r>
      <w:r>
        <w:rPr>
          <w:rFonts w:ascii="Times New Roman" w:eastAsia="Times New Roman" w:hAnsi="Times New Roman" w:cs="Times New Roman"/>
          <w:sz w:val="24"/>
          <w:szCs w:val="24"/>
          <w:lang w:eastAsia="pl-PL"/>
        </w:rPr>
        <w:t>e</w:t>
      </w:r>
      <w:r w:rsidRPr="003600DC">
        <w:rPr>
          <w:rFonts w:ascii="Times New Roman" w:eastAsia="Times New Roman" w:hAnsi="Times New Roman" w:cs="Times New Roman"/>
          <w:sz w:val="24"/>
          <w:szCs w:val="24"/>
          <w:lang w:eastAsia="pl-PL"/>
        </w:rPr>
        <w:t>ntacją</w:t>
      </w:r>
      <w:r w:rsidRPr="00BA7EEF">
        <w:rPr>
          <w:rFonts w:ascii="Times New Roman" w:eastAsia="Times New Roman" w:hAnsi="Times New Roman" w:cs="Times New Roman"/>
          <w:color w:val="000000" w:themeColor="text1"/>
          <w:sz w:val="24"/>
          <w:szCs w:val="24"/>
          <w:lang w:eastAsia="pl-PL"/>
        </w:rPr>
        <w:t>.</w:t>
      </w:r>
      <w:r w:rsidR="004B6CD1">
        <w:rPr>
          <w:rFonts w:ascii="Times New Roman" w:eastAsia="Times New Roman" w:hAnsi="Times New Roman" w:cs="Times New Roman"/>
          <w:color w:val="000000" w:themeColor="text1"/>
          <w:sz w:val="24"/>
          <w:szCs w:val="24"/>
          <w:lang w:eastAsia="pl-PL"/>
        </w:rPr>
        <w:t xml:space="preserve"> </w:t>
      </w:r>
      <w:r w:rsidRPr="00BA7EEF">
        <w:rPr>
          <w:rFonts w:ascii="Times New Roman" w:eastAsia="Times New Roman" w:hAnsi="Times New Roman" w:cs="Times New Roman"/>
          <w:color w:val="000000" w:themeColor="text1"/>
          <w:sz w:val="24"/>
          <w:szCs w:val="24"/>
          <w:lang w:eastAsia="pl-PL"/>
        </w:rPr>
        <w:t>Po analizie całości złożonej dokumentacji Państwowy Powiatowy Inspektor Sanitarny</w:t>
      </w:r>
      <w:r w:rsidR="004B6CD1">
        <w:rPr>
          <w:rFonts w:ascii="Times New Roman" w:eastAsia="Times New Roman" w:hAnsi="Times New Roman" w:cs="Times New Roman"/>
          <w:color w:val="000000" w:themeColor="text1"/>
          <w:sz w:val="24"/>
          <w:szCs w:val="24"/>
          <w:lang w:eastAsia="pl-PL"/>
        </w:rPr>
        <w:t xml:space="preserve"> </w:t>
      </w:r>
      <w:r w:rsidRPr="00BA7EEF">
        <w:rPr>
          <w:rFonts w:ascii="Times New Roman" w:eastAsia="Times New Roman" w:hAnsi="Times New Roman" w:cs="Times New Roman"/>
          <w:color w:val="000000" w:themeColor="text1"/>
          <w:sz w:val="24"/>
          <w:szCs w:val="24"/>
          <w:lang w:eastAsia="pl-PL"/>
        </w:rPr>
        <w:t>w Chełmie zaopiniował pozytywnie przedłożon</w:t>
      </w:r>
      <w:r>
        <w:rPr>
          <w:rFonts w:ascii="Times New Roman" w:eastAsia="Times New Roman" w:hAnsi="Times New Roman" w:cs="Times New Roman"/>
          <w:color w:val="000000" w:themeColor="text1"/>
          <w:sz w:val="24"/>
          <w:szCs w:val="24"/>
          <w:lang w:eastAsia="pl-PL"/>
        </w:rPr>
        <w:t>e</w:t>
      </w:r>
      <w:r w:rsidRPr="00BA7EEF">
        <w:rPr>
          <w:rFonts w:ascii="Times New Roman" w:eastAsia="Times New Roman" w:hAnsi="Times New Roman" w:cs="Times New Roman"/>
          <w:color w:val="000000" w:themeColor="text1"/>
          <w:sz w:val="24"/>
          <w:szCs w:val="24"/>
          <w:lang w:eastAsia="pl-PL"/>
        </w:rPr>
        <w:t xml:space="preserve"> projekt</w:t>
      </w:r>
      <w:r>
        <w:rPr>
          <w:rFonts w:ascii="Times New Roman" w:eastAsia="Times New Roman" w:hAnsi="Times New Roman" w:cs="Times New Roman"/>
          <w:color w:val="000000" w:themeColor="text1"/>
          <w:sz w:val="24"/>
          <w:szCs w:val="24"/>
          <w:lang w:eastAsia="pl-PL"/>
        </w:rPr>
        <w:t>y</w:t>
      </w:r>
      <w:r w:rsidRPr="00BA7EEF">
        <w:rPr>
          <w:rFonts w:ascii="Times New Roman" w:eastAsia="Times New Roman" w:hAnsi="Times New Roman" w:cs="Times New Roman"/>
          <w:color w:val="000000" w:themeColor="text1"/>
          <w:sz w:val="24"/>
          <w:szCs w:val="24"/>
          <w:lang w:eastAsia="pl-PL"/>
        </w:rPr>
        <w:t xml:space="preserve"> uchwał. W porozumieniu z PPIS</w:t>
      </w:r>
      <w:r w:rsidR="004B6CD1">
        <w:rPr>
          <w:rFonts w:ascii="Times New Roman" w:eastAsia="Times New Roman" w:hAnsi="Times New Roman" w:cs="Times New Roman"/>
          <w:color w:val="000000" w:themeColor="text1"/>
          <w:sz w:val="24"/>
          <w:szCs w:val="24"/>
          <w:lang w:eastAsia="pl-PL"/>
        </w:rPr>
        <w:t xml:space="preserve"> </w:t>
      </w:r>
      <w:r w:rsidRPr="00BA7EEF">
        <w:rPr>
          <w:rFonts w:ascii="Times New Roman" w:eastAsia="Times New Roman" w:hAnsi="Times New Roman" w:cs="Times New Roman"/>
          <w:color w:val="000000" w:themeColor="text1"/>
          <w:sz w:val="24"/>
          <w:szCs w:val="24"/>
          <w:lang w:eastAsia="pl-PL"/>
        </w:rPr>
        <w:t>w Chełmie ustalono harmonogram pobierania próbek wody z kąpielisk w ilości oraz</w:t>
      </w:r>
      <w:r>
        <w:rPr>
          <w:rFonts w:ascii="Times New Roman" w:eastAsia="Times New Roman" w:hAnsi="Times New Roman" w:cs="Times New Roman"/>
          <w:color w:val="000000" w:themeColor="text1"/>
          <w:sz w:val="24"/>
          <w:szCs w:val="24"/>
          <w:lang w:eastAsia="pl-PL"/>
        </w:rPr>
        <w:t xml:space="preserve"> </w:t>
      </w:r>
      <w:r w:rsidRPr="00BA7EEF">
        <w:rPr>
          <w:rFonts w:ascii="Times New Roman" w:eastAsia="Times New Roman" w:hAnsi="Times New Roman" w:cs="Times New Roman"/>
          <w:color w:val="000000" w:themeColor="text1"/>
          <w:sz w:val="24"/>
          <w:szCs w:val="24"/>
          <w:lang w:eastAsia="pl-PL"/>
        </w:rPr>
        <w:t>terminach zgodnych z</w:t>
      </w:r>
      <w:r>
        <w:rPr>
          <w:rFonts w:ascii="Times New Roman" w:eastAsia="Times New Roman" w:hAnsi="Times New Roman" w:cs="Times New Roman"/>
          <w:color w:val="000000" w:themeColor="text1"/>
          <w:sz w:val="24"/>
          <w:szCs w:val="24"/>
          <w:lang w:eastAsia="pl-PL"/>
        </w:rPr>
        <w:t> </w:t>
      </w:r>
      <w:r w:rsidRPr="00BA7EEF">
        <w:rPr>
          <w:rFonts w:ascii="Times New Roman" w:eastAsia="Times New Roman" w:hAnsi="Times New Roman" w:cs="Times New Roman"/>
          <w:color w:val="000000" w:themeColor="text1"/>
          <w:sz w:val="24"/>
          <w:szCs w:val="24"/>
          <w:lang w:eastAsia="pl-PL"/>
        </w:rPr>
        <w:t>obowiązującymi przepisami prawa. Przed rozpoczęciem sezonu kąpielowego</w:t>
      </w:r>
      <w:r w:rsidR="004B6CD1">
        <w:rPr>
          <w:rFonts w:ascii="Times New Roman" w:eastAsia="Times New Roman" w:hAnsi="Times New Roman" w:cs="Times New Roman"/>
          <w:color w:val="000000" w:themeColor="text1"/>
          <w:sz w:val="24"/>
          <w:szCs w:val="24"/>
          <w:lang w:eastAsia="pl-PL"/>
        </w:rPr>
        <w:t xml:space="preserve"> </w:t>
      </w:r>
      <w:r w:rsidRPr="00BA7EEF">
        <w:rPr>
          <w:rFonts w:ascii="Times New Roman" w:eastAsia="Times New Roman" w:hAnsi="Times New Roman" w:cs="Times New Roman"/>
          <w:color w:val="000000" w:themeColor="text1"/>
          <w:sz w:val="24"/>
          <w:szCs w:val="24"/>
          <w:lang w:eastAsia="pl-PL"/>
        </w:rPr>
        <w:t xml:space="preserve">w ramach urzędowej kontroli prowadzonej przez organy Państwowej Inspekcji Sanitarnej pobrano próbki wody z ww. kąpielisk, których badania wykonał Oddział Laboratoryjny PSSE w </w:t>
      </w:r>
      <w:r w:rsidRPr="003600DC">
        <w:rPr>
          <w:rFonts w:ascii="Times New Roman" w:eastAsia="Times New Roman" w:hAnsi="Times New Roman" w:cs="Times New Roman"/>
          <w:color w:val="000000" w:themeColor="text1"/>
          <w:sz w:val="24"/>
          <w:szCs w:val="24"/>
          <w:lang w:eastAsia="pl-PL"/>
        </w:rPr>
        <w:t xml:space="preserve">Chełmie. Kolejne trzy badania w trakcie trwania sezonu kąpielowego w ramach kontroli </w:t>
      </w:r>
      <w:r w:rsidRPr="003600DC">
        <w:rPr>
          <w:rFonts w:ascii="Times New Roman" w:eastAsia="Times New Roman" w:hAnsi="Times New Roman" w:cs="Times New Roman"/>
          <w:sz w:val="24"/>
          <w:szCs w:val="24"/>
          <w:lang w:eastAsia="pl-PL"/>
        </w:rPr>
        <w:t xml:space="preserve">wewnętrznej wykonane były </w:t>
      </w:r>
      <w:r w:rsidRPr="003600DC">
        <w:rPr>
          <w:rFonts w:ascii="Times New Roman" w:eastAsia="Times New Roman" w:hAnsi="Times New Roman" w:cs="Times New Roman"/>
          <w:sz w:val="24"/>
          <w:szCs w:val="24"/>
          <w:lang w:eastAsia="pl-PL"/>
        </w:rPr>
        <w:lastRenderedPageBreak/>
        <w:t xml:space="preserve">na zlecenie organizatora również przez PSSE w Chełmie. Wszystkie próbki pobrane były zgodnie z ustalonymi terminami, a jakość wody spełniała wymagania zawarte w rozporządzeniu Ministra Zdrowia z dnia 17 stycznia 2019 r. w sprawie nadzoru nad jakością wody w kąpielisku i miejscu okazjonalnie wykorzystywanym do kąpieli (Dz.U. z 2019 r., poz. 255) z wyjątkiem kąpieliska w Natalinie, </w:t>
      </w:r>
      <w:r w:rsidR="00590295">
        <w:rPr>
          <w:rFonts w:ascii="Times New Roman" w:eastAsia="Times New Roman" w:hAnsi="Times New Roman" w:cs="Times New Roman"/>
          <w:sz w:val="24"/>
          <w:szCs w:val="24"/>
          <w:lang w:eastAsia="pl-PL"/>
        </w:rPr>
        <w:t>Dnia</w:t>
      </w:r>
      <w:r w:rsidRPr="003600DC">
        <w:rPr>
          <w:rFonts w:ascii="Times New Roman" w:eastAsia="Times New Roman" w:hAnsi="Times New Roman" w:cs="Times New Roman"/>
          <w:sz w:val="24"/>
          <w:szCs w:val="24"/>
          <w:lang w:eastAsia="pl-PL"/>
        </w:rPr>
        <w:t xml:space="preserve"> 6 lipca wydano decyzję wprowadzającą tymczasowy zakaz kąpieli z powodu ponadnormatywnej liczby </w:t>
      </w:r>
      <w:proofErr w:type="spellStart"/>
      <w:r w:rsidRPr="003600DC">
        <w:rPr>
          <w:rFonts w:ascii="Times New Roman" w:eastAsia="Times New Roman" w:hAnsi="Times New Roman" w:cs="Times New Roman"/>
          <w:sz w:val="24"/>
          <w:szCs w:val="24"/>
          <w:lang w:eastAsia="pl-PL"/>
        </w:rPr>
        <w:t>enterokoków</w:t>
      </w:r>
      <w:proofErr w:type="spellEnd"/>
      <w:r w:rsidRPr="003600DC">
        <w:rPr>
          <w:rFonts w:ascii="Times New Roman" w:eastAsia="Times New Roman" w:hAnsi="Times New Roman" w:cs="Times New Roman"/>
          <w:sz w:val="24"/>
          <w:szCs w:val="24"/>
          <w:lang w:eastAsia="pl-PL"/>
        </w:rPr>
        <w:t xml:space="preserve"> kałowych. Po ponownym pobraniu próbki wody w dniu 10 lipca 2023 r. i zapoznaniu się z jej wynikami badania, w dniu 12 lipca 2023 r. PPIS w Chełmie wydał ocenę jakości wody stwierdzając</w:t>
      </w:r>
      <w:r w:rsidR="00590295">
        <w:rPr>
          <w:rFonts w:ascii="Times New Roman" w:eastAsia="Times New Roman" w:hAnsi="Times New Roman" w:cs="Times New Roman"/>
          <w:sz w:val="24"/>
          <w:szCs w:val="24"/>
          <w:lang w:eastAsia="pl-PL"/>
        </w:rPr>
        <w:t>ą</w:t>
      </w:r>
      <w:r w:rsidRPr="003600DC">
        <w:rPr>
          <w:rFonts w:ascii="Times New Roman" w:eastAsia="Times New Roman" w:hAnsi="Times New Roman" w:cs="Times New Roman"/>
          <w:sz w:val="24"/>
          <w:szCs w:val="24"/>
          <w:lang w:eastAsia="pl-PL"/>
        </w:rPr>
        <w:t xml:space="preserve"> zgodność ocenianych wskaźników mikrobiologicznych w pobranej próbce wody </w:t>
      </w:r>
      <w:r w:rsidR="00284B3B">
        <w:rPr>
          <w:rFonts w:ascii="Times New Roman" w:eastAsia="Times New Roman" w:hAnsi="Times New Roman" w:cs="Times New Roman"/>
          <w:sz w:val="24"/>
          <w:szCs w:val="24"/>
          <w:lang w:eastAsia="pl-PL"/>
        </w:rPr>
        <w:t xml:space="preserve">                                         </w:t>
      </w:r>
      <w:r w:rsidRPr="003600DC">
        <w:rPr>
          <w:rFonts w:ascii="Times New Roman" w:eastAsia="Times New Roman" w:hAnsi="Times New Roman" w:cs="Times New Roman"/>
          <w:sz w:val="24"/>
          <w:szCs w:val="24"/>
          <w:lang w:eastAsia="pl-PL"/>
        </w:rPr>
        <w:t>z wymaganiami zawartymi w załączniku nr 1 część A ww. rozporządzenia.</w:t>
      </w:r>
    </w:p>
    <w:p w14:paraId="25A99A16" w14:textId="77777777" w:rsidR="0014318A" w:rsidRPr="00411100" w:rsidRDefault="0014318A" w:rsidP="0014318A">
      <w:pPr>
        <w:spacing w:after="0" w:line="360" w:lineRule="auto"/>
        <w:ind w:firstLine="708"/>
        <w:contextualSpacing/>
        <w:jc w:val="both"/>
        <w:rPr>
          <w:rFonts w:ascii="Times New Roman" w:eastAsia="Times New Roman" w:hAnsi="Times New Roman" w:cs="Times New Roman"/>
          <w:sz w:val="24"/>
          <w:szCs w:val="24"/>
          <w:lang w:eastAsia="pl-PL"/>
        </w:rPr>
      </w:pPr>
      <w:r w:rsidRPr="00411100">
        <w:rPr>
          <w:rFonts w:ascii="Times New Roman" w:eastAsia="Times New Roman" w:hAnsi="Times New Roman" w:cs="Times New Roman"/>
          <w:sz w:val="24"/>
          <w:szCs w:val="24"/>
          <w:lang w:eastAsia="pl-PL"/>
        </w:rPr>
        <w:t xml:space="preserve">Na podstawie sprawozdań z badań wody PPIS w Chełmie wydał </w:t>
      </w:r>
      <w:r>
        <w:rPr>
          <w:rFonts w:ascii="Times New Roman" w:eastAsia="Times New Roman" w:hAnsi="Times New Roman" w:cs="Times New Roman"/>
          <w:sz w:val="24"/>
          <w:szCs w:val="24"/>
          <w:lang w:eastAsia="pl-PL"/>
        </w:rPr>
        <w:t>36</w:t>
      </w:r>
      <w:r w:rsidRPr="00411100">
        <w:rPr>
          <w:rFonts w:ascii="Times New Roman" w:eastAsia="Times New Roman" w:hAnsi="Times New Roman" w:cs="Times New Roman"/>
          <w:sz w:val="24"/>
          <w:szCs w:val="24"/>
          <w:lang w:eastAsia="pl-PL"/>
        </w:rPr>
        <w:t xml:space="preserve"> pozytywnych bieżących ocen jakości wody w kąpielisku oraz </w:t>
      </w:r>
      <w:r>
        <w:rPr>
          <w:rFonts w:ascii="Times New Roman" w:eastAsia="Times New Roman" w:hAnsi="Times New Roman" w:cs="Times New Roman"/>
          <w:sz w:val="24"/>
          <w:szCs w:val="24"/>
          <w:lang w:eastAsia="pl-PL"/>
        </w:rPr>
        <w:t>dziewięć</w:t>
      </w:r>
      <w:r w:rsidRPr="00411100">
        <w:rPr>
          <w:rFonts w:ascii="Times New Roman" w:eastAsia="Times New Roman" w:hAnsi="Times New Roman" w:cs="Times New Roman"/>
          <w:sz w:val="24"/>
          <w:szCs w:val="24"/>
          <w:lang w:eastAsia="pl-PL"/>
        </w:rPr>
        <w:t xml:space="preserve"> ocen sezonowych</w:t>
      </w:r>
      <w:r>
        <w:rPr>
          <w:rFonts w:ascii="Times New Roman" w:eastAsia="Times New Roman" w:hAnsi="Times New Roman" w:cs="Times New Roman"/>
          <w:sz w:val="24"/>
          <w:szCs w:val="24"/>
          <w:lang w:eastAsia="pl-PL"/>
        </w:rPr>
        <w:t>, w których również uwzględniono aktualną klasyfikację wody kąpielisk</w:t>
      </w:r>
      <w:r w:rsidRPr="00411100">
        <w:rPr>
          <w:rFonts w:ascii="Times New Roman" w:eastAsia="Times New Roman" w:hAnsi="Times New Roman" w:cs="Times New Roman"/>
          <w:sz w:val="24"/>
          <w:szCs w:val="24"/>
          <w:lang w:eastAsia="pl-PL"/>
        </w:rPr>
        <w:t xml:space="preserve">. Informacje o przydatności wody </w:t>
      </w:r>
      <w:r>
        <w:rPr>
          <w:rFonts w:ascii="Times New Roman" w:eastAsia="Times New Roman" w:hAnsi="Times New Roman" w:cs="Times New Roman"/>
          <w:sz w:val="24"/>
          <w:szCs w:val="24"/>
          <w:lang w:eastAsia="pl-PL"/>
        </w:rPr>
        <w:br/>
      </w:r>
      <w:r w:rsidRPr="00411100">
        <w:rPr>
          <w:rFonts w:ascii="Times New Roman" w:eastAsia="Times New Roman" w:hAnsi="Times New Roman" w:cs="Times New Roman"/>
          <w:sz w:val="24"/>
          <w:szCs w:val="24"/>
          <w:lang w:eastAsia="pl-PL"/>
        </w:rPr>
        <w:t xml:space="preserve">do kąpieli w przedmiotowych kąpieliskach były na bieżąco udostępniane organizatorom kąpielisk, publikowane w Biuletynie Informacji Publicznej PSSE w Chełmie oraz ogólnopolskim serwisie kąpieliskowym prowadzonym przez Główny Inspektorat Sanitarny. Stan </w:t>
      </w:r>
      <w:proofErr w:type="spellStart"/>
      <w:r w:rsidRPr="00411100">
        <w:rPr>
          <w:rFonts w:ascii="Times New Roman" w:eastAsia="Times New Roman" w:hAnsi="Times New Roman" w:cs="Times New Roman"/>
          <w:sz w:val="24"/>
          <w:szCs w:val="24"/>
          <w:lang w:eastAsia="pl-PL"/>
        </w:rPr>
        <w:t>higieniczno</w:t>
      </w:r>
      <w:proofErr w:type="spellEnd"/>
      <w:r w:rsidRPr="00411100">
        <w:rPr>
          <w:rFonts w:ascii="Times New Roman" w:eastAsia="Times New Roman" w:hAnsi="Times New Roman" w:cs="Times New Roman"/>
          <w:sz w:val="24"/>
          <w:szCs w:val="24"/>
          <w:lang w:eastAsia="pl-PL"/>
        </w:rPr>
        <w:t xml:space="preserve"> – sanitarny tej grupy obiektów nie budził zastrzeżeń. </w:t>
      </w:r>
    </w:p>
    <w:p w14:paraId="768915E1" w14:textId="77777777" w:rsidR="0014318A" w:rsidRPr="00411100" w:rsidRDefault="0014318A" w:rsidP="0014318A">
      <w:pPr>
        <w:spacing w:after="0" w:line="360" w:lineRule="auto"/>
        <w:ind w:firstLine="708"/>
        <w:contextualSpacing/>
        <w:jc w:val="both"/>
        <w:rPr>
          <w:rFonts w:ascii="Times New Roman" w:eastAsia="Times New Roman" w:hAnsi="Times New Roman" w:cs="Times New Roman"/>
          <w:sz w:val="24"/>
          <w:szCs w:val="24"/>
          <w:lang w:eastAsia="pl-PL"/>
        </w:rPr>
      </w:pPr>
    </w:p>
    <w:p w14:paraId="04195B6B" w14:textId="77777777" w:rsidR="0014318A" w:rsidRPr="00284B3B" w:rsidRDefault="0014318A" w:rsidP="00284B3B">
      <w:pPr>
        <w:spacing w:after="0" w:line="360" w:lineRule="auto"/>
        <w:jc w:val="both"/>
        <w:rPr>
          <w:rFonts w:ascii="Times New Roman" w:eastAsia="Times New Roman" w:hAnsi="Times New Roman" w:cs="Times New Roman"/>
          <w:b/>
          <w:color w:val="000000" w:themeColor="text1"/>
          <w:sz w:val="24"/>
          <w:szCs w:val="24"/>
          <w:u w:val="single"/>
          <w:lang w:eastAsia="pl-PL"/>
        </w:rPr>
      </w:pPr>
      <w:r w:rsidRPr="00284B3B">
        <w:rPr>
          <w:rFonts w:ascii="Times New Roman" w:eastAsia="Times New Roman" w:hAnsi="Times New Roman" w:cs="Times New Roman"/>
          <w:b/>
          <w:color w:val="000000" w:themeColor="text1"/>
          <w:sz w:val="24"/>
          <w:szCs w:val="24"/>
          <w:lang w:eastAsia="pl-PL"/>
        </w:rPr>
        <w:t xml:space="preserve">Stan sanitarny obiektów użyteczności publicznej </w:t>
      </w:r>
    </w:p>
    <w:p w14:paraId="0C47F57E" w14:textId="77777777" w:rsidR="0014318A" w:rsidRPr="00783A2E" w:rsidRDefault="0014318A" w:rsidP="0014318A">
      <w:pPr>
        <w:pStyle w:val="Akapitzlist"/>
        <w:spacing w:after="0" w:line="360" w:lineRule="auto"/>
        <w:ind w:left="0"/>
        <w:jc w:val="both"/>
        <w:rPr>
          <w:rFonts w:ascii="Times New Roman" w:eastAsia="Times New Roman" w:hAnsi="Times New Roman" w:cs="Times New Roman"/>
          <w:color w:val="000000" w:themeColor="text1"/>
          <w:sz w:val="24"/>
          <w:szCs w:val="24"/>
          <w:lang w:eastAsia="pl-PL"/>
        </w:rPr>
      </w:pPr>
      <w:r w:rsidRPr="00783A2E">
        <w:rPr>
          <w:rFonts w:ascii="Times New Roman" w:eastAsia="Times New Roman" w:hAnsi="Times New Roman" w:cs="Times New Roman"/>
          <w:color w:val="000000" w:themeColor="text1"/>
          <w:sz w:val="24"/>
          <w:szCs w:val="24"/>
          <w:lang w:eastAsia="pl-PL"/>
        </w:rPr>
        <w:t>Pod nadzorem sanitarnym na terenie powiatu znajdowały się następujące grupy obiektów użyteczności publicznej:</w:t>
      </w:r>
    </w:p>
    <w:p w14:paraId="3FA19700" w14:textId="6DC33D04" w:rsidR="0014318A" w:rsidRPr="00783A2E" w:rsidRDefault="0014318A" w:rsidP="0014318A">
      <w:pPr>
        <w:pStyle w:val="Akapitzlist"/>
        <w:spacing w:after="0" w:line="360" w:lineRule="auto"/>
        <w:jc w:val="both"/>
        <w:rPr>
          <w:rFonts w:ascii="Times New Roman" w:eastAsia="Times New Roman" w:hAnsi="Times New Roman" w:cs="Times New Roman"/>
          <w:b/>
          <w:color w:val="000000" w:themeColor="text1"/>
          <w:sz w:val="24"/>
          <w:szCs w:val="24"/>
          <w:lang w:eastAsia="pl-PL"/>
        </w:rPr>
      </w:pPr>
      <w:r w:rsidRPr="00783A2E">
        <w:rPr>
          <w:rFonts w:ascii="Times New Roman" w:eastAsia="Times New Roman" w:hAnsi="Times New Roman" w:cs="Times New Roman"/>
          <w:b/>
          <w:color w:val="000000" w:themeColor="text1"/>
          <w:sz w:val="24"/>
          <w:szCs w:val="24"/>
          <w:lang w:eastAsia="pl-PL"/>
        </w:rPr>
        <w:t xml:space="preserve">Tabela </w:t>
      </w:r>
      <w:r w:rsidR="00284B3B">
        <w:rPr>
          <w:rFonts w:ascii="Times New Roman" w:eastAsia="Times New Roman" w:hAnsi="Times New Roman" w:cs="Times New Roman"/>
          <w:b/>
          <w:color w:val="000000" w:themeColor="text1"/>
          <w:sz w:val="24"/>
          <w:szCs w:val="24"/>
          <w:lang w:eastAsia="pl-PL"/>
        </w:rPr>
        <w:t>7.</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1"/>
        <w:gridCol w:w="3766"/>
        <w:gridCol w:w="1233"/>
        <w:gridCol w:w="2086"/>
        <w:gridCol w:w="1809"/>
      </w:tblGrid>
      <w:tr w:rsidR="0014318A" w:rsidRPr="00511A4D" w14:paraId="558A2526" w14:textId="77777777" w:rsidTr="00EF25F5">
        <w:trPr>
          <w:cantSplit/>
          <w:trHeight w:val="553"/>
        </w:trPr>
        <w:tc>
          <w:tcPr>
            <w:tcW w:w="601" w:type="dxa"/>
            <w:tcBorders>
              <w:top w:val="single" w:sz="4" w:space="0" w:color="auto"/>
              <w:left w:val="single" w:sz="4" w:space="0" w:color="auto"/>
              <w:bottom w:val="single" w:sz="4" w:space="0" w:color="auto"/>
              <w:right w:val="single" w:sz="4" w:space="0" w:color="auto"/>
            </w:tcBorders>
            <w:vAlign w:val="center"/>
          </w:tcPr>
          <w:p w14:paraId="352AA5A1" w14:textId="77777777" w:rsidR="0014318A" w:rsidRPr="00511A4D" w:rsidRDefault="0014318A" w:rsidP="00EF25F5">
            <w:pPr>
              <w:spacing w:after="0" w:line="360" w:lineRule="auto"/>
              <w:rPr>
                <w:rFonts w:ascii="Times New Roman" w:eastAsia="Times New Roman" w:hAnsi="Times New Roman" w:cs="Times New Roman"/>
                <w:color w:val="000000" w:themeColor="text1"/>
                <w:lang w:eastAsia="pl-PL"/>
              </w:rPr>
            </w:pPr>
            <w:r w:rsidRPr="00511A4D">
              <w:rPr>
                <w:rFonts w:ascii="Times New Roman" w:eastAsia="Times New Roman" w:hAnsi="Times New Roman" w:cs="Times New Roman"/>
                <w:color w:val="000000" w:themeColor="text1"/>
                <w:lang w:eastAsia="pl-PL"/>
              </w:rPr>
              <w:t>Lp.</w:t>
            </w:r>
          </w:p>
          <w:p w14:paraId="4020E808" w14:textId="77777777" w:rsidR="0014318A" w:rsidRPr="00511A4D" w:rsidRDefault="0014318A" w:rsidP="00EF25F5">
            <w:pPr>
              <w:spacing w:after="0" w:line="360" w:lineRule="auto"/>
              <w:rPr>
                <w:rFonts w:ascii="Times New Roman" w:eastAsia="Times New Roman" w:hAnsi="Times New Roman" w:cs="Times New Roman"/>
                <w:color w:val="000000" w:themeColor="text1"/>
                <w:lang w:eastAsia="pl-PL"/>
              </w:rPr>
            </w:pPr>
          </w:p>
        </w:tc>
        <w:tc>
          <w:tcPr>
            <w:tcW w:w="3766" w:type="dxa"/>
            <w:tcBorders>
              <w:top w:val="single" w:sz="4" w:space="0" w:color="auto"/>
              <w:left w:val="single" w:sz="4" w:space="0" w:color="auto"/>
              <w:bottom w:val="single" w:sz="4" w:space="0" w:color="auto"/>
              <w:right w:val="single" w:sz="4" w:space="0" w:color="auto"/>
            </w:tcBorders>
            <w:vAlign w:val="center"/>
          </w:tcPr>
          <w:p w14:paraId="49724CE1" w14:textId="77777777" w:rsidR="0014318A" w:rsidRPr="00511A4D" w:rsidRDefault="0014318A" w:rsidP="00EF25F5">
            <w:pPr>
              <w:spacing w:after="0" w:line="360" w:lineRule="auto"/>
              <w:rPr>
                <w:rFonts w:ascii="Times New Roman" w:eastAsia="Times New Roman" w:hAnsi="Times New Roman" w:cs="Times New Roman"/>
                <w:color w:val="000000" w:themeColor="text1"/>
                <w:lang w:eastAsia="pl-PL"/>
              </w:rPr>
            </w:pPr>
            <w:r w:rsidRPr="00511A4D">
              <w:rPr>
                <w:rFonts w:ascii="Times New Roman" w:eastAsia="Times New Roman" w:hAnsi="Times New Roman" w:cs="Times New Roman"/>
                <w:color w:val="000000" w:themeColor="text1"/>
                <w:lang w:eastAsia="pl-PL"/>
              </w:rPr>
              <w:t>Nazwa grup obiektów</w:t>
            </w:r>
          </w:p>
          <w:p w14:paraId="40FC22A3" w14:textId="77777777" w:rsidR="0014318A" w:rsidRPr="00511A4D" w:rsidRDefault="0014318A" w:rsidP="00EF25F5">
            <w:pPr>
              <w:spacing w:after="0" w:line="360" w:lineRule="auto"/>
              <w:rPr>
                <w:rFonts w:ascii="Times New Roman" w:eastAsia="Times New Roman" w:hAnsi="Times New Roman" w:cs="Times New Roman"/>
                <w:color w:val="000000" w:themeColor="text1"/>
                <w:lang w:eastAsia="pl-PL"/>
              </w:rPr>
            </w:pPr>
          </w:p>
        </w:tc>
        <w:tc>
          <w:tcPr>
            <w:tcW w:w="1233" w:type="dxa"/>
            <w:tcBorders>
              <w:top w:val="single" w:sz="4" w:space="0" w:color="auto"/>
              <w:left w:val="single" w:sz="4" w:space="0" w:color="auto"/>
              <w:bottom w:val="single" w:sz="4" w:space="0" w:color="auto"/>
              <w:right w:val="single" w:sz="4" w:space="0" w:color="auto"/>
            </w:tcBorders>
            <w:hideMark/>
          </w:tcPr>
          <w:p w14:paraId="23C9AB52" w14:textId="77777777" w:rsidR="0014318A" w:rsidRPr="00511A4D" w:rsidRDefault="0014318A" w:rsidP="00EF25F5">
            <w:pPr>
              <w:spacing w:after="0" w:line="360" w:lineRule="auto"/>
              <w:rPr>
                <w:rFonts w:ascii="Times New Roman" w:eastAsia="Times New Roman" w:hAnsi="Times New Roman" w:cs="Times New Roman"/>
                <w:color w:val="000000" w:themeColor="text1"/>
                <w:lang w:eastAsia="pl-PL"/>
              </w:rPr>
            </w:pPr>
            <w:r w:rsidRPr="00511A4D">
              <w:rPr>
                <w:rFonts w:ascii="Times New Roman" w:eastAsia="Times New Roman" w:hAnsi="Times New Roman" w:cs="Times New Roman"/>
                <w:color w:val="000000" w:themeColor="text1"/>
                <w:lang w:eastAsia="pl-PL"/>
              </w:rPr>
              <w:t>Ilość</w:t>
            </w:r>
          </w:p>
          <w:p w14:paraId="0ABE360B" w14:textId="77777777" w:rsidR="0014318A" w:rsidRPr="00511A4D" w:rsidRDefault="0014318A" w:rsidP="00EF25F5">
            <w:pPr>
              <w:spacing w:after="0" w:line="360" w:lineRule="auto"/>
              <w:rPr>
                <w:rFonts w:ascii="Times New Roman" w:eastAsia="Times New Roman" w:hAnsi="Times New Roman" w:cs="Times New Roman"/>
                <w:color w:val="000000" w:themeColor="text1"/>
                <w:lang w:eastAsia="pl-PL"/>
              </w:rPr>
            </w:pPr>
            <w:r w:rsidRPr="00511A4D">
              <w:rPr>
                <w:rFonts w:ascii="Times New Roman" w:eastAsia="Times New Roman" w:hAnsi="Times New Roman" w:cs="Times New Roman"/>
                <w:color w:val="000000" w:themeColor="text1"/>
                <w:lang w:eastAsia="pl-PL"/>
              </w:rPr>
              <w:t xml:space="preserve">obiektów </w:t>
            </w:r>
          </w:p>
          <w:p w14:paraId="3E2C01E3" w14:textId="77777777" w:rsidR="0014318A" w:rsidRPr="00511A4D" w:rsidRDefault="0014318A" w:rsidP="00EF25F5">
            <w:pPr>
              <w:spacing w:after="0" w:line="360" w:lineRule="auto"/>
              <w:rPr>
                <w:rFonts w:ascii="Times New Roman" w:eastAsia="Times New Roman" w:hAnsi="Times New Roman" w:cs="Times New Roman"/>
                <w:color w:val="000000" w:themeColor="text1"/>
                <w:lang w:eastAsia="pl-PL"/>
              </w:rPr>
            </w:pPr>
            <w:r w:rsidRPr="00511A4D">
              <w:rPr>
                <w:rFonts w:ascii="Times New Roman" w:eastAsia="Times New Roman" w:hAnsi="Times New Roman" w:cs="Times New Roman"/>
                <w:color w:val="000000" w:themeColor="text1"/>
                <w:lang w:eastAsia="pl-PL"/>
              </w:rPr>
              <w:t>w grupie</w:t>
            </w:r>
          </w:p>
        </w:tc>
        <w:tc>
          <w:tcPr>
            <w:tcW w:w="2086" w:type="dxa"/>
            <w:tcBorders>
              <w:top w:val="single" w:sz="4" w:space="0" w:color="auto"/>
              <w:left w:val="single" w:sz="4" w:space="0" w:color="auto"/>
              <w:bottom w:val="single" w:sz="4" w:space="0" w:color="auto"/>
              <w:right w:val="single" w:sz="4" w:space="0" w:color="auto"/>
            </w:tcBorders>
            <w:hideMark/>
          </w:tcPr>
          <w:p w14:paraId="39513CA7" w14:textId="77777777" w:rsidR="0014318A" w:rsidRPr="00511A4D" w:rsidRDefault="0014318A" w:rsidP="00EF25F5">
            <w:pPr>
              <w:spacing w:after="0" w:line="360" w:lineRule="auto"/>
              <w:rPr>
                <w:rFonts w:ascii="Times New Roman" w:eastAsia="Times New Roman" w:hAnsi="Times New Roman" w:cs="Times New Roman"/>
                <w:color w:val="000000" w:themeColor="text1"/>
                <w:lang w:eastAsia="pl-PL"/>
              </w:rPr>
            </w:pPr>
            <w:r w:rsidRPr="00511A4D">
              <w:rPr>
                <w:rFonts w:ascii="Times New Roman" w:eastAsia="Times New Roman" w:hAnsi="Times New Roman" w:cs="Times New Roman"/>
                <w:color w:val="000000" w:themeColor="text1"/>
                <w:lang w:eastAsia="pl-PL"/>
              </w:rPr>
              <w:t>Ilość przeprowadzonych kontroli w 202</w:t>
            </w:r>
            <w:r>
              <w:rPr>
                <w:rFonts w:ascii="Times New Roman" w:eastAsia="Times New Roman" w:hAnsi="Times New Roman" w:cs="Times New Roman"/>
                <w:color w:val="000000" w:themeColor="text1"/>
                <w:lang w:eastAsia="pl-PL"/>
              </w:rPr>
              <w:t>3</w:t>
            </w:r>
            <w:r w:rsidRPr="00511A4D">
              <w:rPr>
                <w:rFonts w:ascii="Times New Roman" w:eastAsia="Times New Roman" w:hAnsi="Times New Roman" w:cs="Times New Roman"/>
                <w:color w:val="000000" w:themeColor="text1"/>
                <w:lang w:eastAsia="pl-PL"/>
              </w:rPr>
              <w:t xml:space="preserve"> r.</w:t>
            </w:r>
          </w:p>
        </w:tc>
        <w:tc>
          <w:tcPr>
            <w:tcW w:w="1809" w:type="dxa"/>
            <w:tcBorders>
              <w:top w:val="single" w:sz="4" w:space="0" w:color="auto"/>
              <w:left w:val="single" w:sz="4" w:space="0" w:color="auto"/>
              <w:bottom w:val="single" w:sz="4" w:space="0" w:color="auto"/>
              <w:right w:val="single" w:sz="4" w:space="0" w:color="auto"/>
            </w:tcBorders>
            <w:vAlign w:val="center"/>
            <w:hideMark/>
          </w:tcPr>
          <w:p w14:paraId="7C90AEAD" w14:textId="77777777" w:rsidR="0014318A" w:rsidRPr="00511A4D" w:rsidRDefault="0014318A" w:rsidP="00EF25F5">
            <w:pPr>
              <w:spacing w:after="0" w:line="360" w:lineRule="auto"/>
              <w:rPr>
                <w:rFonts w:ascii="Times New Roman" w:eastAsia="Times New Roman" w:hAnsi="Times New Roman" w:cs="Times New Roman"/>
                <w:color w:val="000000" w:themeColor="text1"/>
                <w:lang w:eastAsia="pl-PL"/>
              </w:rPr>
            </w:pPr>
            <w:r w:rsidRPr="00511A4D">
              <w:rPr>
                <w:rFonts w:ascii="Times New Roman" w:eastAsia="Times New Roman" w:hAnsi="Times New Roman" w:cs="Times New Roman"/>
                <w:color w:val="000000" w:themeColor="text1"/>
                <w:lang w:eastAsia="pl-PL"/>
              </w:rPr>
              <w:t>Obiekty ze złym stanem sanitarnym na koniec 202</w:t>
            </w:r>
            <w:r>
              <w:rPr>
                <w:rFonts w:ascii="Times New Roman" w:eastAsia="Times New Roman" w:hAnsi="Times New Roman" w:cs="Times New Roman"/>
                <w:color w:val="000000" w:themeColor="text1"/>
                <w:lang w:eastAsia="pl-PL"/>
              </w:rPr>
              <w:t>3</w:t>
            </w:r>
            <w:r w:rsidRPr="00511A4D">
              <w:rPr>
                <w:rFonts w:ascii="Times New Roman" w:eastAsia="Times New Roman" w:hAnsi="Times New Roman" w:cs="Times New Roman"/>
                <w:color w:val="000000" w:themeColor="text1"/>
                <w:lang w:eastAsia="pl-PL"/>
              </w:rPr>
              <w:t xml:space="preserve"> r. </w:t>
            </w:r>
          </w:p>
        </w:tc>
      </w:tr>
      <w:tr w:rsidR="0014318A" w:rsidRPr="00511A4D" w14:paraId="017DB5A4" w14:textId="77777777" w:rsidTr="00EF25F5">
        <w:trPr>
          <w:cantSplit/>
          <w:trHeight w:val="195"/>
        </w:trPr>
        <w:tc>
          <w:tcPr>
            <w:tcW w:w="601" w:type="dxa"/>
            <w:tcBorders>
              <w:top w:val="single" w:sz="4" w:space="0" w:color="auto"/>
              <w:left w:val="single" w:sz="4" w:space="0" w:color="auto"/>
              <w:bottom w:val="single" w:sz="4" w:space="0" w:color="auto"/>
              <w:right w:val="single" w:sz="4" w:space="0" w:color="auto"/>
            </w:tcBorders>
            <w:vAlign w:val="center"/>
            <w:hideMark/>
          </w:tcPr>
          <w:p w14:paraId="2FBFF7DA" w14:textId="77777777" w:rsidR="0014318A" w:rsidRPr="00F468E0" w:rsidRDefault="0014318A" w:rsidP="00EF25F5">
            <w:pPr>
              <w:spacing w:after="0" w:line="360" w:lineRule="auto"/>
              <w:jc w:val="center"/>
              <w:rPr>
                <w:rFonts w:ascii="Times New Roman" w:eastAsia="Times New Roman" w:hAnsi="Times New Roman" w:cs="Times New Roman"/>
                <w:lang w:eastAsia="pl-PL"/>
              </w:rPr>
            </w:pPr>
            <w:r w:rsidRPr="00F468E0">
              <w:rPr>
                <w:rFonts w:ascii="Times New Roman" w:eastAsia="Times New Roman" w:hAnsi="Times New Roman" w:cs="Times New Roman"/>
                <w:lang w:eastAsia="pl-PL"/>
              </w:rPr>
              <w:t>1.</w:t>
            </w:r>
          </w:p>
        </w:tc>
        <w:tc>
          <w:tcPr>
            <w:tcW w:w="3766" w:type="dxa"/>
            <w:tcBorders>
              <w:top w:val="single" w:sz="4" w:space="0" w:color="auto"/>
              <w:left w:val="single" w:sz="4" w:space="0" w:color="auto"/>
              <w:bottom w:val="single" w:sz="4" w:space="0" w:color="auto"/>
              <w:right w:val="single" w:sz="4" w:space="0" w:color="auto"/>
            </w:tcBorders>
            <w:vAlign w:val="center"/>
            <w:hideMark/>
          </w:tcPr>
          <w:p w14:paraId="72941FE3" w14:textId="77777777" w:rsidR="0014318A" w:rsidRPr="006F405F" w:rsidRDefault="0014318A" w:rsidP="00EF25F5">
            <w:pPr>
              <w:spacing w:after="0" w:line="360" w:lineRule="auto"/>
              <w:rPr>
                <w:rFonts w:ascii="Times New Roman" w:eastAsia="Times New Roman" w:hAnsi="Times New Roman" w:cs="Times New Roman"/>
                <w:vertAlign w:val="superscript"/>
                <w:lang w:eastAsia="pl-PL"/>
              </w:rPr>
            </w:pPr>
            <w:r w:rsidRPr="00F468E0">
              <w:rPr>
                <w:rFonts w:ascii="Times New Roman" w:eastAsia="Times New Roman" w:hAnsi="Times New Roman" w:cs="Times New Roman"/>
                <w:lang w:eastAsia="pl-PL"/>
              </w:rPr>
              <w:t>Zakłady fryzjerskie</w:t>
            </w:r>
            <w:r>
              <w:rPr>
                <w:rFonts w:ascii="Times New Roman" w:eastAsia="Times New Roman" w:hAnsi="Times New Roman" w:cs="Times New Roman"/>
                <w:lang w:eastAsia="pl-PL"/>
              </w:rPr>
              <w:t xml:space="preserve">, </w:t>
            </w:r>
            <w:r w:rsidRPr="00F468E0">
              <w:rPr>
                <w:rFonts w:ascii="Times New Roman" w:eastAsia="Times New Roman" w:hAnsi="Times New Roman" w:cs="Times New Roman"/>
                <w:lang w:eastAsia="pl-PL"/>
              </w:rPr>
              <w:t>kosmetyczne</w:t>
            </w:r>
            <w:r>
              <w:rPr>
                <w:rFonts w:ascii="Times New Roman" w:eastAsia="Times New Roman" w:hAnsi="Times New Roman" w:cs="Times New Roman"/>
                <w:lang w:eastAsia="pl-PL"/>
              </w:rPr>
              <w:t xml:space="preserve"> i odnowy biologicznej</w:t>
            </w:r>
          </w:p>
        </w:tc>
        <w:tc>
          <w:tcPr>
            <w:tcW w:w="1233" w:type="dxa"/>
            <w:tcBorders>
              <w:top w:val="single" w:sz="4" w:space="0" w:color="auto"/>
              <w:left w:val="single" w:sz="4" w:space="0" w:color="auto"/>
              <w:bottom w:val="single" w:sz="4" w:space="0" w:color="auto"/>
              <w:right w:val="single" w:sz="4" w:space="0" w:color="auto"/>
            </w:tcBorders>
            <w:vAlign w:val="center"/>
            <w:hideMark/>
          </w:tcPr>
          <w:p w14:paraId="3798426C" w14:textId="77777777" w:rsidR="0014318A" w:rsidRPr="00F468E0" w:rsidRDefault="0014318A" w:rsidP="00EF25F5">
            <w:pPr>
              <w:spacing w:after="0" w:line="360" w:lineRule="auto"/>
              <w:jc w:val="center"/>
              <w:rPr>
                <w:rFonts w:ascii="Times New Roman" w:eastAsia="Times New Roman" w:hAnsi="Times New Roman" w:cs="Times New Roman"/>
                <w:lang w:val="en-AU" w:eastAsia="pl-PL"/>
              </w:rPr>
            </w:pPr>
            <w:r>
              <w:rPr>
                <w:rFonts w:ascii="Times New Roman" w:eastAsia="Times New Roman" w:hAnsi="Times New Roman" w:cs="Times New Roman"/>
                <w:lang w:val="en-AU" w:eastAsia="pl-PL"/>
              </w:rPr>
              <w:t>21</w:t>
            </w:r>
          </w:p>
        </w:tc>
        <w:tc>
          <w:tcPr>
            <w:tcW w:w="2086" w:type="dxa"/>
            <w:tcBorders>
              <w:top w:val="single" w:sz="4" w:space="0" w:color="auto"/>
              <w:left w:val="single" w:sz="4" w:space="0" w:color="auto"/>
              <w:bottom w:val="single" w:sz="4" w:space="0" w:color="auto"/>
              <w:right w:val="single" w:sz="4" w:space="0" w:color="auto"/>
            </w:tcBorders>
            <w:vAlign w:val="center"/>
            <w:hideMark/>
          </w:tcPr>
          <w:p w14:paraId="673905EB" w14:textId="77777777" w:rsidR="0014318A" w:rsidRPr="00F468E0" w:rsidRDefault="0014318A" w:rsidP="00EF25F5">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28</w:t>
            </w:r>
          </w:p>
        </w:tc>
        <w:tc>
          <w:tcPr>
            <w:tcW w:w="1809" w:type="dxa"/>
            <w:tcBorders>
              <w:top w:val="single" w:sz="4" w:space="0" w:color="auto"/>
              <w:left w:val="single" w:sz="4" w:space="0" w:color="auto"/>
              <w:bottom w:val="single" w:sz="4" w:space="0" w:color="auto"/>
              <w:right w:val="single" w:sz="4" w:space="0" w:color="auto"/>
            </w:tcBorders>
            <w:hideMark/>
          </w:tcPr>
          <w:p w14:paraId="11A4FCAA" w14:textId="77777777" w:rsidR="0014318A" w:rsidRPr="00F468E0" w:rsidRDefault="0014318A" w:rsidP="00EF25F5">
            <w:pPr>
              <w:spacing w:after="0" w:line="360" w:lineRule="auto"/>
              <w:jc w:val="center"/>
              <w:rPr>
                <w:rFonts w:ascii="Times New Roman" w:eastAsia="Times New Roman" w:hAnsi="Times New Roman" w:cs="Times New Roman"/>
                <w:lang w:eastAsia="pl-PL"/>
              </w:rPr>
            </w:pPr>
            <w:r w:rsidRPr="00350AFF">
              <w:rPr>
                <w:rFonts w:ascii="Times New Roman" w:eastAsia="Times New Roman" w:hAnsi="Times New Roman" w:cs="Times New Roman"/>
                <w:color w:val="000000" w:themeColor="text1"/>
                <w:lang w:eastAsia="pl-PL"/>
              </w:rPr>
              <w:t>0</w:t>
            </w:r>
          </w:p>
        </w:tc>
      </w:tr>
      <w:tr w:rsidR="0014318A" w:rsidRPr="00511A4D" w14:paraId="687EC6B6" w14:textId="77777777" w:rsidTr="00EF25F5">
        <w:trPr>
          <w:cantSplit/>
          <w:trHeight w:val="195"/>
        </w:trPr>
        <w:tc>
          <w:tcPr>
            <w:tcW w:w="601" w:type="dxa"/>
            <w:tcBorders>
              <w:top w:val="single" w:sz="4" w:space="0" w:color="auto"/>
              <w:left w:val="single" w:sz="4" w:space="0" w:color="auto"/>
              <w:bottom w:val="single" w:sz="4" w:space="0" w:color="auto"/>
              <w:right w:val="single" w:sz="4" w:space="0" w:color="auto"/>
            </w:tcBorders>
            <w:vAlign w:val="center"/>
            <w:hideMark/>
          </w:tcPr>
          <w:p w14:paraId="4EAE0AAD" w14:textId="77777777" w:rsidR="0014318A" w:rsidRPr="00511A4D" w:rsidRDefault="0014318A" w:rsidP="00EF25F5">
            <w:pPr>
              <w:spacing w:after="0" w:line="360" w:lineRule="auto"/>
              <w:jc w:val="center"/>
              <w:rPr>
                <w:rFonts w:ascii="Times New Roman" w:eastAsia="Times New Roman" w:hAnsi="Times New Roman" w:cs="Times New Roman"/>
                <w:color w:val="000000" w:themeColor="text1"/>
                <w:lang w:eastAsia="pl-PL"/>
              </w:rPr>
            </w:pPr>
            <w:r w:rsidRPr="00511A4D">
              <w:rPr>
                <w:rFonts w:ascii="Times New Roman" w:eastAsia="Times New Roman" w:hAnsi="Times New Roman" w:cs="Times New Roman"/>
                <w:color w:val="000000" w:themeColor="text1"/>
                <w:lang w:eastAsia="pl-PL"/>
              </w:rPr>
              <w:t>2.</w:t>
            </w:r>
          </w:p>
        </w:tc>
        <w:tc>
          <w:tcPr>
            <w:tcW w:w="3766" w:type="dxa"/>
            <w:tcBorders>
              <w:top w:val="single" w:sz="4" w:space="0" w:color="auto"/>
              <w:left w:val="single" w:sz="4" w:space="0" w:color="auto"/>
              <w:bottom w:val="single" w:sz="4" w:space="0" w:color="auto"/>
              <w:right w:val="single" w:sz="4" w:space="0" w:color="auto"/>
            </w:tcBorders>
            <w:vAlign w:val="center"/>
            <w:hideMark/>
          </w:tcPr>
          <w:p w14:paraId="05DC6E3D" w14:textId="77777777" w:rsidR="0014318A" w:rsidRPr="00511A4D" w:rsidRDefault="0014318A" w:rsidP="00EF25F5">
            <w:pPr>
              <w:spacing w:after="0" w:line="360" w:lineRule="auto"/>
              <w:rPr>
                <w:rFonts w:ascii="Times New Roman" w:eastAsia="Times New Roman" w:hAnsi="Times New Roman" w:cs="Times New Roman"/>
                <w:color w:val="000000" w:themeColor="text1"/>
                <w:vertAlign w:val="superscript"/>
                <w:lang w:eastAsia="pl-PL"/>
              </w:rPr>
            </w:pPr>
            <w:r w:rsidRPr="00511A4D">
              <w:rPr>
                <w:rFonts w:ascii="Times New Roman" w:eastAsia="Times New Roman" w:hAnsi="Times New Roman" w:cs="Times New Roman"/>
                <w:color w:val="000000" w:themeColor="text1"/>
                <w:lang w:eastAsia="pl-PL"/>
              </w:rPr>
              <w:t xml:space="preserve">Pralnie </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47DBB80" w14:textId="77777777" w:rsidR="0014318A" w:rsidRPr="00511A4D" w:rsidRDefault="0014318A" w:rsidP="00EF25F5">
            <w:pPr>
              <w:spacing w:after="0" w:line="360" w:lineRule="auto"/>
              <w:jc w:val="center"/>
              <w:rPr>
                <w:rFonts w:ascii="Times New Roman" w:eastAsia="Times New Roman" w:hAnsi="Times New Roman" w:cs="Times New Roman"/>
                <w:color w:val="000000" w:themeColor="text1"/>
                <w:lang w:val="en-AU" w:eastAsia="pl-PL"/>
              </w:rPr>
            </w:pPr>
            <w:r w:rsidRPr="00511A4D">
              <w:rPr>
                <w:rFonts w:ascii="Times New Roman" w:eastAsia="Times New Roman" w:hAnsi="Times New Roman" w:cs="Times New Roman"/>
                <w:color w:val="000000" w:themeColor="text1"/>
                <w:lang w:val="en-AU" w:eastAsia="pl-PL"/>
              </w:rPr>
              <w:t>2</w:t>
            </w:r>
          </w:p>
        </w:tc>
        <w:tc>
          <w:tcPr>
            <w:tcW w:w="2086" w:type="dxa"/>
            <w:tcBorders>
              <w:top w:val="single" w:sz="4" w:space="0" w:color="auto"/>
              <w:left w:val="single" w:sz="4" w:space="0" w:color="auto"/>
              <w:bottom w:val="single" w:sz="4" w:space="0" w:color="auto"/>
              <w:right w:val="single" w:sz="4" w:space="0" w:color="auto"/>
            </w:tcBorders>
            <w:vAlign w:val="center"/>
            <w:hideMark/>
          </w:tcPr>
          <w:p w14:paraId="168F1730" w14:textId="77777777" w:rsidR="0014318A" w:rsidRPr="00511A4D" w:rsidRDefault="0014318A" w:rsidP="00EF25F5">
            <w:pPr>
              <w:spacing w:after="0" w:line="36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3</w:t>
            </w:r>
          </w:p>
        </w:tc>
        <w:tc>
          <w:tcPr>
            <w:tcW w:w="1809" w:type="dxa"/>
            <w:tcBorders>
              <w:top w:val="single" w:sz="4" w:space="0" w:color="auto"/>
              <w:left w:val="single" w:sz="4" w:space="0" w:color="auto"/>
              <w:bottom w:val="single" w:sz="4" w:space="0" w:color="auto"/>
              <w:right w:val="single" w:sz="4" w:space="0" w:color="auto"/>
            </w:tcBorders>
            <w:hideMark/>
          </w:tcPr>
          <w:p w14:paraId="0A793F51" w14:textId="77777777" w:rsidR="0014318A" w:rsidRPr="00511A4D" w:rsidRDefault="0014318A" w:rsidP="00EF25F5">
            <w:pPr>
              <w:spacing w:after="0" w:line="360" w:lineRule="auto"/>
              <w:jc w:val="center"/>
              <w:rPr>
                <w:rFonts w:ascii="Times New Roman" w:eastAsia="Times New Roman" w:hAnsi="Times New Roman" w:cs="Times New Roman"/>
                <w:color w:val="000000" w:themeColor="text1"/>
                <w:lang w:eastAsia="pl-PL"/>
              </w:rPr>
            </w:pPr>
            <w:r w:rsidRPr="00350AFF">
              <w:rPr>
                <w:rFonts w:ascii="Times New Roman" w:eastAsia="Times New Roman" w:hAnsi="Times New Roman" w:cs="Times New Roman"/>
                <w:color w:val="000000" w:themeColor="text1"/>
                <w:lang w:eastAsia="pl-PL"/>
              </w:rPr>
              <w:t>0</w:t>
            </w:r>
          </w:p>
        </w:tc>
      </w:tr>
      <w:tr w:rsidR="0014318A" w:rsidRPr="00511A4D" w14:paraId="371E3A38" w14:textId="77777777" w:rsidTr="00EF25F5">
        <w:trPr>
          <w:cantSplit/>
          <w:trHeight w:val="195"/>
        </w:trPr>
        <w:tc>
          <w:tcPr>
            <w:tcW w:w="601" w:type="dxa"/>
            <w:tcBorders>
              <w:top w:val="single" w:sz="4" w:space="0" w:color="auto"/>
              <w:left w:val="single" w:sz="4" w:space="0" w:color="auto"/>
              <w:bottom w:val="single" w:sz="4" w:space="0" w:color="auto"/>
              <w:right w:val="single" w:sz="4" w:space="0" w:color="auto"/>
            </w:tcBorders>
            <w:vAlign w:val="center"/>
            <w:hideMark/>
          </w:tcPr>
          <w:p w14:paraId="629A2E79" w14:textId="77777777" w:rsidR="0014318A" w:rsidRPr="00F468E0" w:rsidRDefault="0014318A" w:rsidP="00EF25F5">
            <w:pPr>
              <w:spacing w:after="0" w:line="360" w:lineRule="auto"/>
              <w:jc w:val="center"/>
              <w:rPr>
                <w:rFonts w:ascii="Times New Roman" w:eastAsia="Times New Roman" w:hAnsi="Times New Roman" w:cs="Times New Roman"/>
                <w:lang w:eastAsia="pl-PL"/>
              </w:rPr>
            </w:pPr>
            <w:r w:rsidRPr="00F468E0">
              <w:rPr>
                <w:rFonts w:ascii="Times New Roman" w:eastAsia="Times New Roman" w:hAnsi="Times New Roman" w:cs="Times New Roman"/>
                <w:lang w:eastAsia="pl-PL"/>
              </w:rPr>
              <w:t>3.</w:t>
            </w:r>
          </w:p>
        </w:tc>
        <w:tc>
          <w:tcPr>
            <w:tcW w:w="3766" w:type="dxa"/>
            <w:tcBorders>
              <w:top w:val="single" w:sz="4" w:space="0" w:color="auto"/>
              <w:left w:val="single" w:sz="4" w:space="0" w:color="auto"/>
              <w:bottom w:val="single" w:sz="4" w:space="0" w:color="auto"/>
              <w:right w:val="single" w:sz="4" w:space="0" w:color="auto"/>
            </w:tcBorders>
            <w:vAlign w:val="center"/>
            <w:hideMark/>
          </w:tcPr>
          <w:p w14:paraId="4FF5C98C" w14:textId="77777777" w:rsidR="0014318A" w:rsidRPr="00F468E0" w:rsidRDefault="0014318A" w:rsidP="00EF25F5">
            <w:pPr>
              <w:spacing w:after="0" w:line="360" w:lineRule="auto"/>
              <w:rPr>
                <w:rFonts w:ascii="Times New Roman" w:eastAsia="Times New Roman" w:hAnsi="Times New Roman" w:cs="Times New Roman"/>
                <w:lang w:eastAsia="pl-PL"/>
              </w:rPr>
            </w:pPr>
            <w:r w:rsidRPr="00F468E0">
              <w:rPr>
                <w:rFonts w:ascii="Times New Roman" w:eastAsia="Times New Roman" w:hAnsi="Times New Roman" w:cs="Times New Roman"/>
                <w:lang w:eastAsia="pl-PL"/>
              </w:rPr>
              <w:t>Hotele i obiekty noclegowe</w:t>
            </w:r>
          </w:p>
        </w:tc>
        <w:tc>
          <w:tcPr>
            <w:tcW w:w="1233" w:type="dxa"/>
            <w:tcBorders>
              <w:top w:val="single" w:sz="4" w:space="0" w:color="auto"/>
              <w:left w:val="single" w:sz="4" w:space="0" w:color="auto"/>
              <w:bottom w:val="single" w:sz="4" w:space="0" w:color="auto"/>
              <w:right w:val="single" w:sz="4" w:space="0" w:color="auto"/>
            </w:tcBorders>
            <w:vAlign w:val="center"/>
            <w:hideMark/>
          </w:tcPr>
          <w:p w14:paraId="2341E7C9" w14:textId="77777777" w:rsidR="0014318A" w:rsidRPr="00F468E0" w:rsidRDefault="0014318A" w:rsidP="00EF25F5">
            <w:pPr>
              <w:spacing w:after="0" w:line="360" w:lineRule="auto"/>
              <w:jc w:val="center"/>
              <w:rPr>
                <w:rFonts w:ascii="Times New Roman" w:eastAsia="Times New Roman" w:hAnsi="Times New Roman" w:cs="Times New Roman"/>
                <w:lang w:val="en-AU" w:eastAsia="pl-PL"/>
              </w:rPr>
            </w:pPr>
            <w:r>
              <w:rPr>
                <w:rFonts w:ascii="Times New Roman" w:eastAsia="Times New Roman" w:hAnsi="Times New Roman" w:cs="Times New Roman"/>
                <w:lang w:val="en-AU" w:eastAsia="pl-PL"/>
              </w:rPr>
              <w:t>30</w:t>
            </w:r>
          </w:p>
        </w:tc>
        <w:tc>
          <w:tcPr>
            <w:tcW w:w="2086" w:type="dxa"/>
            <w:tcBorders>
              <w:top w:val="single" w:sz="4" w:space="0" w:color="auto"/>
              <w:left w:val="single" w:sz="4" w:space="0" w:color="auto"/>
              <w:bottom w:val="single" w:sz="4" w:space="0" w:color="auto"/>
              <w:right w:val="single" w:sz="4" w:space="0" w:color="auto"/>
            </w:tcBorders>
            <w:vAlign w:val="center"/>
            <w:hideMark/>
          </w:tcPr>
          <w:p w14:paraId="3265E163" w14:textId="77777777" w:rsidR="0014318A" w:rsidRPr="00F468E0" w:rsidRDefault="0014318A" w:rsidP="00EF25F5">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16</w:t>
            </w:r>
          </w:p>
        </w:tc>
        <w:tc>
          <w:tcPr>
            <w:tcW w:w="1809" w:type="dxa"/>
            <w:tcBorders>
              <w:top w:val="single" w:sz="4" w:space="0" w:color="auto"/>
              <w:left w:val="single" w:sz="4" w:space="0" w:color="auto"/>
              <w:bottom w:val="single" w:sz="4" w:space="0" w:color="auto"/>
              <w:right w:val="single" w:sz="4" w:space="0" w:color="auto"/>
            </w:tcBorders>
            <w:hideMark/>
          </w:tcPr>
          <w:p w14:paraId="098464DD" w14:textId="77777777" w:rsidR="0014318A" w:rsidRPr="00F468E0" w:rsidRDefault="0014318A" w:rsidP="00EF25F5">
            <w:pPr>
              <w:spacing w:after="0" w:line="360" w:lineRule="auto"/>
              <w:jc w:val="center"/>
              <w:rPr>
                <w:rFonts w:ascii="Times New Roman" w:eastAsia="Times New Roman" w:hAnsi="Times New Roman" w:cs="Times New Roman"/>
                <w:lang w:eastAsia="pl-PL"/>
              </w:rPr>
            </w:pPr>
            <w:r w:rsidRPr="00350AFF">
              <w:rPr>
                <w:rFonts w:ascii="Times New Roman" w:eastAsia="Times New Roman" w:hAnsi="Times New Roman" w:cs="Times New Roman"/>
                <w:color w:val="000000" w:themeColor="text1"/>
                <w:lang w:eastAsia="pl-PL"/>
              </w:rPr>
              <w:t>0</w:t>
            </w:r>
          </w:p>
        </w:tc>
      </w:tr>
      <w:tr w:rsidR="0014318A" w:rsidRPr="00511A4D" w14:paraId="3E297C59" w14:textId="77777777" w:rsidTr="00EF25F5">
        <w:trPr>
          <w:cantSplit/>
          <w:trHeight w:val="195"/>
        </w:trPr>
        <w:tc>
          <w:tcPr>
            <w:tcW w:w="601" w:type="dxa"/>
            <w:tcBorders>
              <w:top w:val="single" w:sz="4" w:space="0" w:color="auto"/>
              <w:left w:val="single" w:sz="4" w:space="0" w:color="auto"/>
              <w:bottom w:val="single" w:sz="4" w:space="0" w:color="auto"/>
              <w:right w:val="single" w:sz="4" w:space="0" w:color="auto"/>
            </w:tcBorders>
            <w:vAlign w:val="center"/>
            <w:hideMark/>
          </w:tcPr>
          <w:p w14:paraId="1DAC3835"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sidRPr="00C53DAE">
              <w:rPr>
                <w:rFonts w:ascii="Times New Roman" w:eastAsia="Times New Roman" w:hAnsi="Times New Roman" w:cs="Times New Roman"/>
                <w:lang w:eastAsia="pl-PL"/>
              </w:rPr>
              <w:t>4.</w:t>
            </w:r>
          </w:p>
        </w:tc>
        <w:tc>
          <w:tcPr>
            <w:tcW w:w="3766" w:type="dxa"/>
            <w:tcBorders>
              <w:top w:val="single" w:sz="4" w:space="0" w:color="auto"/>
              <w:left w:val="single" w:sz="4" w:space="0" w:color="auto"/>
              <w:bottom w:val="single" w:sz="4" w:space="0" w:color="auto"/>
              <w:right w:val="single" w:sz="4" w:space="0" w:color="auto"/>
            </w:tcBorders>
            <w:vAlign w:val="center"/>
            <w:hideMark/>
          </w:tcPr>
          <w:p w14:paraId="72F51621" w14:textId="77777777" w:rsidR="0014318A" w:rsidRPr="00C53DAE" w:rsidRDefault="0014318A" w:rsidP="00EF25F5">
            <w:pPr>
              <w:spacing w:after="0" w:line="360" w:lineRule="auto"/>
              <w:rPr>
                <w:rFonts w:ascii="Times New Roman" w:eastAsia="Times New Roman" w:hAnsi="Times New Roman" w:cs="Times New Roman"/>
                <w:lang w:eastAsia="pl-PL"/>
              </w:rPr>
            </w:pPr>
            <w:r w:rsidRPr="00C53DAE">
              <w:rPr>
                <w:rFonts w:ascii="Times New Roman" w:eastAsia="Times New Roman" w:hAnsi="Times New Roman" w:cs="Times New Roman"/>
                <w:lang w:eastAsia="pl-PL"/>
              </w:rPr>
              <w:t>Cmentarze</w:t>
            </w:r>
          </w:p>
        </w:tc>
        <w:tc>
          <w:tcPr>
            <w:tcW w:w="1233" w:type="dxa"/>
            <w:tcBorders>
              <w:top w:val="single" w:sz="4" w:space="0" w:color="auto"/>
              <w:left w:val="single" w:sz="4" w:space="0" w:color="auto"/>
              <w:bottom w:val="single" w:sz="4" w:space="0" w:color="auto"/>
              <w:right w:val="single" w:sz="4" w:space="0" w:color="auto"/>
            </w:tcBorders>
            <w:vAlign w:val="center"/>
            <w:hideMark/>
          </w:tcPr>
          <w:p w14:paraId="3F5ED7C4" w14:textId="77777777" w:rsidR="0014318A" w:rsidRPr="00C53DAE" w:rsidRDefault="0014318A" w:rsidP="00EF25F5">
            <w:pPr>
              <w:spacing w:after="0" w:line="360" w:lineRule="auto"/>
              <w:jc w:val="center"/>
              <w:rPr>
                <w:rFonts w:ascii="Times New Roman" w:eastAsia="Times New Roman" w:hAnsi="Times New Roman" w:cs="Times New Roman"/>
                <w:lang w:val="en-AU" w:eastAsia="pl-PL"/>
              </w:rPr>
            </w:pPr>
            <w:r w:rsidRPr="00C53DAE">
              <w:rPr>
                <w:rFonts w:ascii="Times New Roman" w:eastAsia="Times New Roman" w:hAnsi="Times New Roman" w:cs="Times New Roman"/>
                <w:lang w:val="en-AU" w:eastAsia="pl-PL"/>
              </w:rPr>
              <w:t>3</w:t>
            </w:r>
            <w:r>
              <w:rPr>
                <w:rFonts w:ascii="Times New Roman" w:eastAsia="Times New Roman" w:hAnsi="Times New Roman" w:cs="Times New Roman"/>
                <w:lang w:val="en-AU" w:eastAsia="pl-PL"/>
              </w:rPr>
              <w:t>5</w:t>
            </w:r>
          </w:p>
        </w:tc>
        <w:tc>
          <w:tcPr>
            <w:tcW w:w="2086" w:type="dxa"/>
            <w:tcBorders>
              <w:top w:val="single" w:sz="4" w:space="0" w:color="auto"/>
              <w:left w:val="single" w:sz="4" w:space="0" w:color="auto"/>
              <w:bottom w:val="single" w:sz="4" w:space="0" w:color="auto"/>
              <w:right w:val="single" w:sz="4" w:space="0" w:color="auto"/>
            </w:tcBorders>
            <w:vAlign w:val="center"/>
            <w:hideMark/>
          </w:tcPr>
          <w:p w14:paraId="348843B5"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19</w:t>
            </w:r>
          </w:p>
        </w:tc>
        <w:tc>
          <w:tcPr>
            <w:tcW w:w="1809" w:type="dxa"/>
            <w:tcBorders>
              <w:top w:val="single" w:sz="4" w:space="0" w:color="auto"/>
              <w:left w:val="single" w:sz="4" w:space="0" w:color="auto"/>
              <w:bottom w:val="single" w:sz="4" w:space="0" w:color="auto"/>
              <w:right w:val="single" w:sz="4" w:space="0" w:color="auto"/>
            </w:tcBorders>
            <w:hideMark/>
          </w:tcPr>
          <w:p w14:paraId="6A9A57DC"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sidRPr="00350AFF">
              <w:rPr>
                <w:rFonts w:ascii="Times New Roman" w:eastAsia="Times New Roman" w:hAnsi="Times New Roman" w:cs="Times New Roman"/>
                <w:color w:val="000000" w:themeColor="text1"/>
                <w:lang w:eastAsia="pl-PL"/>
              </w:rPr>
              <w:t>0</w:t>
            </w:r>
          </w:p>
        </w:tc>
      </w:tr>
      <w:tr w:rsidR="0014318A" w:rsidRPr="00511A4D" w14:paraId="4C68376A" w14:textId="77777777" w:rsidTr="00EF25F5">
        <w:trPr>
          <w:cantSplit/>
          <w:trHeight w:val="195"/>
        </w:trPr>
        <w:tc>
          <w:tcPr>
            <w:tcW w:w="601" w:type="dxa"/>
            <w:tcBorders>
              <w:top w:val="single" w:sz="4" w:space="0" w:color="auto"/>
              <w:left w:val="single" w:sz="4" w:space="0" w:color="auto"/>
              <w:bottom w:val="single" w:sz="4" w:space="0" w:color="auto"/>
              <w:right w:val="single" w:sz="4" w:space="0" w:color="auto"/>
            </w:tcBorders>
            <w:vAlign w:val="center"/>
            <w:hideMark/>
          </w:tcPr>
          <w:p w14:paraId="58942B9C" w14:textId="77777777" w:rsidR="0014318A" w:rsidRPr="00511A4D" w:rsidRDefault="0014318A" w:rsidP="00EF25F5">
            <w:pPr>
              <w:spacing w:after="0" w:line="360" w:lineRule="auto"/>
              <w:jc w:val="center"/>
              <w:rPr>
                <w:rFonts w:ascii="Times New Roman" w:eastAsia="Times New Roman" w:hAnsi="Times New Roman" w:cs="Times New Roman"/>
                <w:color w:val="000000" w:themeColor="text1"/>
                <w:lang w:eastAsia="pl-PL"/>
              </w:rPr>
            </w:pPr>
            <w:r w:rsidRPr="00511A4D">
              <w:rPr>
                <w:rFonts w:ascii="Times New Roman" w:eastAsia="Times New Roman" w:hAnsi="Times New Roman" w:cs="Times New Roman"/>
                <w:color w:val="000000" w:themeColor="text1"/>
                <w:lang w:eastAsia="pl-PL"/>
              </w:rPr>
              <w:t>5.</w:t>
            </w:r>
          </w:p>
        </w:tc>
        <w:tc>
          <w:tcPr>
            <w:tcW w:w="3766" w:type="dxa"/>
            <w:tcBorders>
              <w:top w:val="single" w:sz="4" w:space="0" w:color="auto"/>
              <w:left w:val="single" w:sz="4" w:space="0" w:color="auto"/>
              <w:bottom w:val="single" w:sz="4" w:space="0" w:color="auto"/>
              <w:right w:val="single" w:sz="4" w:space="0" w:color="auto"/>
            </w:tcBorders>
            <w:vAlign w:val="center"/>
            <w:hideMark/>
          </w:tcPr>
          <w:p w14:paraId="4759F23D" w14:textId="77777777" w:rsidR="0014318A" w:rsidRPr="00511A4D" w:rsidRDefault="0014318A" w:rsidP="00EF25F5">
            <w:pPr>
              <w:spacing w:after="0" w:line="360" w:lineRule="auto"/>
              <w:rPr>
                <w:rFonts w:ascii="Times New Roman" w:eastAsia="Times New Roman" w:hAnsi="Times New Roman" w:cs="Times New Roman"/>
                <w:color w:val="000000" w:themeColor="text1"/>
                <w:lang w:eastAsia="pl-PL"/>
              </w:rPr>
            </w:pPr>
            <w:r w:rsidRPr="00511A4D">
              <w:rPr>
                <w:rFonts w:ascii="Times New Roman" w:eastAsia="Times New Roman" w:hAnsi="Times New Roman" w:cs="Times New Roman"/>
                <w:color w:val="000000" w:themeColor="text1"/>
                <w:lang w:eastAsia="pl-PL"/>
              </w:rPr>
              <w:t>Obiekty sportowe i kluby sportowe</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0AEDD95" w14:textId="77777777" w:rsidR="0014318A" w:rsidRPr="00511A4D" w:rsidRDefault="0014318A" w:rsidP="00EF25F5">
            <w:pPr>
              <w:spacing w:after="0" w:line="360" w:lineRule="auto"/>
              <w:jc w:val="center"/>
              <w:rPr>
                <w:rFonts w:ascii="Times New Roman" w:eastAsia="Times New Roman" w:hAnsi="Times New Roman" w:cs="Times New Roman"/>
                <w:color w:val="000000" w:themeColor="text1"/>
                <w:lang w:val="en-AU" w:eastAsia="pl-PL"/>
              </w:rPr>
            </w:pPr>
            <w:r w:rsidRPr="00511A4D">
              <w:rPr>
                <w:rFonts w:ascii="Times New Roman" w:eastAsia="Times New Roman" w:hAnsi="Times New Roman" w:cs="Times New Roman"/>
                <w:color w:val="000000" w:themeColor="text1"/>
                <w:lang w:val="en-AU" w:eastAsia="pl-PL"/>
              </w:rPr>
              <w:t>1</w:t>
            </w:r>
          </w:p>
        </w:tc>
        <w:tc>
          <w:tcPr>
            <w:tcW w:w="2086" w:type="dxa"/>
            <w:tcBorders>
              <w:top w:val="single" w:sz="4" w:space="0" w:color="auto"/>
              <w:left w:val="single" w:sz="4" w:space="0" w:color="auto"/>
              <w:bottom w:val="single" w:sz="4" w:space="0" w:color="auto"/>
              <w:right w:val="single" w:sz="4" w:space="0" w:color="auto"/>
            </w:tcBorders>
            <w:vAlign w:val="center"/>
            <w:hideMark/>
          </w:tcPr>
          <w:p w14:paraId="2F778BA6" w14:textId="77777777" w:rsidR="0014318A" w:rsidRPr="00511A4D" w:rsidRDefault="0014318A" w:rsidP="00EF25F5">
            <w:pPr>
              <w:spacing w:after="0" w:line="360" w:lineRule="auto"/>
              <w:jc w:val="center"/>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1</w:t>
            </w:r>
          </w:p>
        </w:tc>
        <w:tc>
          <w:tcPr>
            <w:tcW w:w="1809" w:type="dxa"/>
            <w:tcBorders>
              <w:top w:val="single" w:sz="4" w:space="0" w:color="auto"/>
              <w:left w:val="single" w:sz="4" w:space="0" w:color="auto"/>
              <w:bottom w:val="single" w:sz="4" w:space="0" w:color="auto"/>
              <w:right w:val="single" w:sz="4" w:space="0" w:color="auto"/>
            </w:tcBorders>
            <w:hideMark/>
          </w:tcPr>
          <w:p w14:paraId="18353613" w14:textId="77777777" w:rsidR="0014318A" w:rsidRPr="00511A4D" w:rsidRDefault="0014318A" w:rsidP="00EF25F5">
            <w:pPr>
              <w:spacing w:after="0" w:line="360" w:lineRule="auto"/>
              <w:jc w:val="center"/>
              <w:rPr>
                <w:rFonts w:ascii="Times New Roman" w:eastAsia="Times New Roman" w:hAnsi="Times New Roman" w:cs="Times New Roman"/>
                <w:color w:val="000000" w:themeColor="text1"/>
                <w:lang w:eastAsia="pl-PL"/>
              </w:rPr>
            </w:pPr>
            <w:r w:rsidRPr="00350AFF">
              <w:rPr>
                <w:rFonts w:ascii="Times New Roman" w:eastAsia="Times New Roman" w:hAnsi="Times New Roman" w:cs="Times New Roman"/>
                <w:color w:val="000000" w:themeColor="text1"/>
                <w:lang w:eastAsia="pl-PL"/>
              </w:rPr>
              <w:t>0</w:t>
            </w:r>
          </w:p>
        </w:tc>
      </w:tr>
      <w:tr w:rsidR="0014318A" w:rsidRPr="00511A4D" w14:paraId="3CF07677" w14:textId="77777777" w:rsidTr="00EF25F5">
        <w:trPr>
          <w:cantSplit/>
          <w:trHeight w:val="195"/>
        </w:trPr>
        <w:tc>
          <w:tcPr>
            <w:tcW w:w="601" w:type="dxa"/>
            <w:tcBorders>
              <w:top w:val="single" w:sz="4" w:space="0" w:color="auto"/>
              <w:left w:val="single" w:sz="4" w:space="0" w:color="auto"/>
              <w:bottom w:val="single" w:sz="4" w:space="0" w:color="auto"/>
              <w:right w:val="single" w:sz="4" w:space="0" w:color="auto"/>
            </w:tcBorders>
            <w:vAlign w:val="center"/>
            <w:hideMark/>
          </w:tcPr>
          <w:p w14:paraId="5522C668"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sidRPr="00C53DAE">
              <w:rPr>
                <w:rFonts w:ascii="Times New Roman" w:eastAsia="Times New Roman" w:hAnsi="Times New Roman" w:cs="Times New Roman"/>
                <w:lang w:eastAsia="pl-PL"/>
              </w:rPr>
              <w:t>6.</w:t>
            </w:r>
          </w:p>
        </w:tc>
        <w:tc>
          <w:tcPr>
            <w:tcW w:w="3766" w:type="dxa"/>
            <w:tcBorders>
              <w:top w:val="single" w:sz="4" w:space="0" w:color="auto"/>
              <w:left w:val="single" w:sz="4" w:space="0" w:color="auto"/>
              <w:bottom w:val="single" w:sz="4" w:space="0" w:color="auto"/>
              <w:right w:val="single" w:sz="4" w:space="0" w:color="auto"/>
            </w:tcBorders>
            <w:vAlign w:val="center"/>
            <w:hideMark/>
          </w:tcPr>
          <w:p w14:paraId="32226903" w14:textId="77777777" w:rsidR="0014318A" w:rsidRPr="00C53DAE" w:rsidRDefault="0014318A" w:rsidP="00EF25F5">
            <w:pPr>
              <w:spacing w:after="0" w:line="360" w:lineRule="auto"/>
              <w:rPr>
                <w:rFonts w:ascii="Times New Roman" w:eastAsia="Times New Roman" w:hAnsi="Times New Roman" w:cs="Times New Roman"/>
                <w:lang w:eastAsia="pl-PL"/>
              </w:rPr>
            </w:pPr>
            <w:r w:rsidRPr="00C53DAE">
              <w:rPr>
                <w:rFonts w:ascii="Times New Roman" w:eastAsia="Times New Roman" w:hAnsi="Times New Roman" w:cs="Times New Roman"/>
                <w:lang w:eastAsia="pl-PL"/>
              </w:rPr>
              <w:t>Apteki i hurtownie farm.</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D235AC6" w14:textId="77777777" w:rsidR="0014318A" w:rsidRPr="00C53DAE" w:rsidRDefault="0014318A" w:rsidP="00EF25F5">
            <w:pPr>
              <w:spacing w:after="0" w:line="360" w:lineRule="auto"/>
              <w:jc w:val="center"/>
              <w:rPr>
                <w:rFonts w:ascii="Times New Roman" w:eastAsia="Times New Roman" w:hAnsi="Times New Roman" w:cs="Times New Roman"/>
                <w:lang w:val="en-AU" w:eastAsia="pl-PL"/>
              </w:rPr>
            </w:pPr>
            <w:r w:rsidRPr="00C53DAE">
              <w:rPr>
                <w:rFonts w:ascii="Times New Roman" w:eastAsia="Times New Roman" w:hAnsi="Times New Roman" w:cs="Times New Roman"/>
                <w:lang w:val="en-AU" w:eastAsia="pl-PL"/>
              </w:rPr>
              <w:t>1</w:t>
            </w:r>
            <w:r>
              <w:rPr>
                <w:rFonts w:ascii="Times New Roman" w:eastAsia="Times New Roman" w:hAnsi="Times New Roman" w:cs="Times New Roman"/>
                <w:lang w:val="en-AU" w:eastAsia="pl-PL"/>
              </w:rPr>
              <w:t>6</w:t>
            </w:r>
          </w:p>
        </w:tc>
        <w:tc>
          <w:tcPr>
            <w:tcW w:w="2086" w:type="dxa"/>
            <w:tcBorders>
              <w:top w:val="single" w:sz="4" w:space="0" w:color="auto"/>
              <w:left w:val="single" w:sz="4" w:space="0" w:color="auto"/>
              <w:bottom w:val="single" w:sz="4" w:space="0" w:color="auto"/>
              <w:right w:val="single" w:sz="4" w:space="0" w:color="auto"/>
            </w:tcBorders>
            <w:vAlign w:val="center"/>
            <w:hideMark/>
          </w:tcPr>
          <w:p w14:paraId="005E5119"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w:t>
            </w:r>
          </w:p>
        </w:tc>
        <w:tc>
          <w:tcPr>
            <w:tcW w:w="1809" w:type="dxa"/>
            <w:tcBorders>
              <w:top w:val="single" w:sz="4" w:space="0" w:color="auto"/>
              <w:left w:val="single" w:sz="4" w:space="0" w:color="auto"/>
              <w:bottom w:val="single" w:sz="4" w:space="0" w:color="auto"/>
              <w:right w:val="single" w:sz="4" w:space="0" w:color="auto"/>
            </w:tcBorders>
            <w:hideMark/>
          </w:tcPr>
          <w:p w14:paraId="3D59E69A"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sidRPr="00350AFF">
              <w:rPr>
                <w:rFonts w:ascii="Times New Roman" w:eastAsia="Times New Roman" w:hAnsi="Times New Roman" w:cs="Times New Roman"/>
                <w:color w:val="000000" w:themeColor="text1"/>
                <w:lang w:eastAsia="pl-PL"/>
              </w:rPr>
              <w:t>0</w:t>
            </w:r>
          </w:p>
        </w:tc>
      </w:tr>
      <w:tr w:rsidR="0014318A" w:rsidRPr="00511A4D" w14:paraId="1E1F5C65" w14:textId="77777777" w:rsidTr="00EF25F5">
        <w:trPr>
          <w:cantSplit/>
          <w:trHeight w:val="332"/>
        </w:trPr>
        <w:tc>
          <w:tcPr>
            <w:tcW w:w="601" w:type="dxa"/>
            <w:tcBorders>
              <w:top w:val="single" w:sz="4" w:space="0" w:color="auto"/>
              <w:left w:val="single" w:sz="4" w:space="0" w:color="auto"/>
              <w:bottom w:val="single" w:sz="4" w:space="0" w:color="auto"/>
              <w:right w:val="single" w:sz="4" w:space="0" w:color="auto"/>
            </w:tcBorders>
            <w:vAlign w:val="center"/>
            <w:hideMark/>
          </w:tcPr>
          <w:p w14:paraId="6FFD9742"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sidRPr="00C53DAE">
              <w:rPr>
                <w:rFonts w:ascii="Times New Roman" w:eastAsia="Times New Roman" w:hAnsi="Times New Roman" w:cs="Times New Roman"/>
                <w:lang w:eastAsia="pl-PL"/>
              </w:rPr>
              <w:t>7.</w:t>
            </w:r>
          </w:p>
        </w:tc>
        <w:tc>
          <w:tcPr>
            <w:tcW w:w="3766" w:type="dxa"/>
            <w:tcBorders>
              <w:top w:val="single" w:sz="4" w:space="0" w:color="auto"/>
              <w:left w:val="single" w:sz="4" w:space="0" w:color="auto"/>
              <w:bottom w:val="single" w:sz="4" w:space="0" w:color="auto"/>
              <w:right w:val="single" w:sz="4" w:space="0" w:color="auto"/>
            </w:tcBorders>
            <w:hideMark/>
          </w:tcPr>
          <w:p w14:paraId="6EA0AB9F" w14:textId="77777777" w:rsidR="0014318A" w:rsidRPr="00C53DAE" w:rsidRDefault="0014318A" w:rsidP="00EF25F5">
            <w:pPr>
              <w:spacing w:after="0" w:line="360" w:lineRule="auto"/>
              <w:rPr>
                <w:rFonts w:ascii="Times New Roman" w:eastAsia="Times New Roman" w:hAnsi="Times New Roman" w:cs="Times New Roman"/>
                <w:lang w:eastAsia="pl-PL"/>
              </w:rPr>
            </w:pPr>
            <w:r w:rsidRPr="00C53DAE">
              <w:rPr>
                <w:rFonts w:ascii="Times New Roman" w:eastAsia="Times New Roman" w:hAnsi="Times New Roman" w:cs="Times New Roman"/>
                <w:lang w:eastAsia="pl-PL"/>
              </w:rPr>
              <w:t>Dworce, przystanki i stacje PKP</w:t>
            </w:r>
          </w:p>
        </w:tc>
        <w:tc>
          <w:tcPr>
            <w:tcW w:w="1233" w:type="dxa"/>
            <w:tcBorders>
              <w:top w:val="single" w:sz="4" w:space="0" w:color="auto"/>
              <w:left w:val="single" w:sz="4" w:space="0" w:color="auto"/>
              <w:bottom w:val="single" w:sz="4" w:space="0" w:color="auto"/>
              <w:right w:val="single" w:sz="4" w:space="0" w:color="auto"/>
            </w:tcBorders>
            <w:hideMark/>
          </w:tcPr>
          <w:p w14:paraId="24E4DB4A" w14:textId="77777777" w:rsidR="0014318A" w:rsidRPr="00C53DAE" w:rsidRDefault="0014318A" w:rsidP="00EF25F5">
            <w:pPr>
              <w:spacing w:after="0" w:line="360" w:lineRule="auto"/>
              <w:jc w:val="center"/>
              <w:rPr>
                <w:rFonts w:ascii="Times New Roman" w:eastAsia="Times New Roman" w:hAnsi="Times New Roman" w:cs="Times New Roman"/>
                <w:lang w:val="en-AU" w:eastAsia="pl-PL"/>
              </w:rPr>
            </w:pPr>
            <w:r>
              <w:rPr>
                <w:rFonts w:ascii="Times New Roman" w:eastAsia="Times New Roman" w:hAnsi="Times New Roman" w:cs="Times New Roman"/>
                <w:lang w:val="en-AU" w:eastAsia="pl-PL"/>
              </w:rPr>
              <w:t>6</w:t>
            </w:r>
          </w:p>
        </w:tc>
        <w:tc>
          <w:tcPr>
            <w:tcW w:w="2086" w:type="dxa"/>
            <w:tcBorders>
              <w:top w:val="single" w:sz="4" w:space="0" w:color="auto"/>
              <w:left w:val="single" w:sz="4" w:space="0" w:color="auto"/>
              <w:bottom w:val="single" w:sz="4" w:space="0" w:color="auto"/>
              <w:right w:val="single" w:sz="4" w:space="0" w:color="auto"/>
            </w:tcBorders>
            <w:hideMark/>
          </w:tcPr>
          <w:p w14:paraId="7ABD6857"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1809" w:type="dxa"/>
            <w:tcBorders>
              <w:top w:val="single" w:sz="4" w:space="0" w:color="auto"/>
              <w:left w:val="single" w:sz="4" w:space="0" w:color="auto"/>
              <w:bottom w:val="single" w:sz="4" w:space="0" w:color="auto"/>
              <w:right w:val="single" w:sz="4" w:space="0" w:color="auto"/>
            </w:tcBorders>
            <w:hideMark/>
          </w:tcPr>
          <w:p w14:paraId="4F58D63A"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sidRPr="00350AFF">
              <w:rPr>
                <w:rFonts w:ascii="Times New Roman" w:eastAsia="Times New Roman" w:hAnsi="Times New Roman" w:cs="Times New Roman"/>
                <w:color w:val="000000" w:themeColor="text1"/>
                <w:lang w:eastAsia="pl-PL"/>
              </w:rPr>
              <w:t>0</w:t>
            </w:r>
          </w:p>
        </w:tc>
      </w:tr>
      <w:tr w:rsidR="0014318A" w:rsidRPr="00511A4D" w14:paraId="163E9F50" w14:textId="77777777" w:rsidTr="00EF25F5">
        <w:trPr>
          <w:cantSplit/>
          <w:trHeight w:val="195"/>
        </w:trPr>
        <w:tc>
          <w:tcPr>
            <w:tcW w:w="601" w:type="dxa"/>
            <w:tcBorders>
              <w:top w:val="single" w:sz="4" w:space="0" w:color="auto"/>
              <w:left w:val="single" w:sz="4" w:space="0" w:color="auto"/>
              <w:bottom w:val="single" w:sz="4" w:space="0" w:color="auto"/>
              <w:right w:val="single" w:sz="4" w:space="0" w:color="auto"/>
            </w:tcBorders>
            <w:vAlign w:val="center"/>
            <w:hideMark/>
          </w:tcPr>
          <w:p w14:paraId="342842B1"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sidRPr="00C53DAE">
              <w:rPr>
                <w:rFonts w:ascii="Times New Roman" w:eastAsia="Times New Roman" w:hAnsi="Times New Roman" w:cs="Times New Roman"/>
                <w:lang w:eastAsia="pl-PL"/>
              </w:rPr>
              <w:t>8.</w:t>
            </w:r>
          </w:p>
        </w:tc>
        <w:tc>
          <w:tcPr>
            <w:tcW w:w="3766" w:type="dxa"/>
            <w:tcBorders>
              <w:top w:val="single" w:sz="4" w:space="0" w:color="auto"/>
              <w:left w:val="single" w:sz="4" w:space="0" w:color="auto"/>
              <w:bottom w:val="single" w:sz="4" w:space="0" w:color="auto"/>
              <w:right w:val="single" w:sz="4" w:space="0" w:color="auto"/>
            </w:tcBorders>
            <w:vAlign w:val="center"/>
            <w:hideMark/>
          </w:tcPr>
          <w:p w14:paraId="07935C64" w14:textId="77777777" w:rsidR="0014318A" w:rsidRPr="00C53DAE" w:rsidRDefault="0014318A" w:rsidP="00EF25F5">
            <w:pPr>
              <w:spacing w:after="0" w:line="360" w:lineRule="auto"/>
              <w:rPr>
                <w:rFonts w:ascii="Times New Roman" w:eastAsia="Times New Roman" w:hAnsi="Times New Roman" w:cs="Times New Roman"/>
                <w:lang w:eastAsia="pl-PL"/>
              </w:rPr>
            </w:pPr>
            <w:r w:rsidRPr="00C53DAE">
              <w:rPr>
                <w:rFonts w:ascii="Times New Roman" w:eastAsia="Times New Roman" w:hAnsi="Times New Roman" w:cs="Times New Roman"/>
                <w:lang w:eastAsia="pl-PL"/>
              </w:rPr>
              <w:t>Inne</w:t>
            </w:r>
          </w:p>
        </w:tc>
        <w:tc>
          <w:tcPr>
            <w:tcW w:w="1233" w:type="dxa"/>
            <w:tcBorders>
              <w:top w:val="single" w:sz="4" w:space="0" w:color="auto"/>
              <w:left w:val="single" w:sz="4" w:space="0" w:color="auto"/>
              <w:bottom w:val="single" w:sz="4" w:space="0" w:color="auto"/>
              <w:right w:val="single" w:sz="4" w:space="0" w:color="auto"/>
            </w:tcBorders>
            <w:vAlign w:val="center"/>
            <w:hideMark/>
          </w:tcPr>
          <w:p w14:paraId="3B4C24DF" w14:textId="77777777" w:rsidR="0014318A" w:rsidRPr="00C53DAE" w:rsidRDefault="0014318A" w:rsidP="00EF25F5">
            <w:pPr>
              <w:spacing w:after="0" w:line="360" w:lineRule="auto"/>
              <w:jc w:val="center"/>
              <w:rPr>
                <w:rFonts w:ascii="Times New Roman" w:eastAsia="Times New Roman" w:hAnsi="Times New Roman" w:cs="Times New Roman"/>
                <w:lang w:val="en-AU" w:eastAsia="pl-PL"/>
              </w:rPr>
            </w:pPr>
            <w:r>
              <w:rPr>
                <w:rFonts w:ascii="Times New Roman" w:eastAsia="Times New Roman" w:hAnsi="Times New Roman" w:cs="Times New Roman"/>
                <w:lang w:val="en-AU" w:eastAsia="pl-PL"/>
              </w:rPr>
              <w:t>44</w:t>
            </w:r>
          </w:p>
        </w:tc>
        <w:tc>
          <w:tcPr>
            <w:tcW w:w="2086" w:type="dxa"/>
            <w:tcBorders>
              <w:top w:val="single" w:sz="4" w:space="0" w:color="auto"/>
              <w:left w:val="single" w:sz="4" w:space="0" w:color="auto"/>
              <w:bottom w:val="single" w:sz="4" w:space="0" w:color="auto"/>
              <w:right w:val="single" w:sz="4" w:space="0" w:color="auto"/>
            </w:tcBorders>
            <w:vAlign w:val="center"/>
            <w:hideMark/>
          </w:tcPr>
          <w:p w14:paraId="732F4FDB"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36</w:t>
            </w:r>
          </w:p>
        </w:tc>
        <w:tc>
          <w:tcPr>
            <w:tcW w:w="1809" w:type="dxa"/>
            <w:tcBorders>
              <w:top w:val="single" w:sz="4" w:space="0" w:color="auto"/>
              <w:left w:val="single" w:sz="4" w:space="0" w:color="auto"/>
              <w:bottom w:val="single" w:sz="4" w:space="0" w:color="auto"/>
              <w:right w:val="single" w:sz="4" w:space="0" w:color="auto"/>
            </w:tcBorders>
            <w:hideMark/>
          </w:tcPr>
          <w:p w14:paraId="79178462" w14:textId="77777777" w:rsidR="0014318A" w:rsidRPr="00C53DAE" w:rsidRDefault="0014318A" w:rsidP="00EF25F5">
            <w:pPr>
              <w:spacing w:after="0" w:line="360" w:lineRule="auto"/>
              <w:jc w:val="center"/>
              <w:rPr>
                <w:rFonts w:ascii="Times New Roman" w:eastAsia="Times New Roman" w:hAnsi="Times New Roman" w:cs="Times New Roman"/>
                <w:lang w:eastAsia="pl-PL"/>
              </w:rPr>
            </w:pPr>
            <w:r w:rsidRPr="00350AFF">
              <w:rPr>
                <w:rFonts w:ascii="Times New Roman" w:eastAsia="Times New Roman" w:hAnsi="Times New Roman" w:cs="Times New Roman"/>
                <w:color w:val="000000" w:themeColor="text1"/>
                <w:lang w:eastAsia="pl-PL"/>
              </w:rPr>
              <w:t>0</w:t>
            </w:r>
          </w:p>
        </w:tc>
      </w:tr>
      <w:tr w:rsidR="0014318A" w:rsidRPr="00511A4D" w14:paraId="04E1BF5B" w14:textId="77777777" w:rsidTr="00EF25F5">
        <w:trPr>
          <w:cantSplit/>
          <w:trHeight w:val="224"/>
        </w:trPr>
        <w:tc>
          <w:tcPr>
            <w:tcW w:w="4367" w:type="dxa"/>
            <w:gridSpan w:val="2"/>
            <w:tcBorders>
              <w:top w:val="single" w:sz="4" w:space="0" w:color="auto"/>
              <w:left w:val="single" w:sz="4" w:space="0" w:color="auto"/>
              <w:bottom w:val="single" w:sz="4" w:space="0" w:color="auto"/>
              <w:right w:val="single" w:sz="4" w:space="0" w:color="auto"/>
            </w:tcBorders>
            <w:hideMark/>
          </w:tcPr>
          <w:p w14:paraId="7B726F57" w14:textId="77777777" w:rsidR="0014318A" w:rsidRPr="00C53DAE" w:rsidRDefault="0014318A" w:rsidP="00EF25F5">
            <w:pPr>
              <w:spacing w:after="0" w:line="360" w:lineRule="auto"/>
              <w:rPr>
                <w:rFonts w:ascii="Times New Roman" w:eastAsia="Times New Roman" w:hAnsi="Times New Roman" w:cs="Times New Roman"/>
                <w:b/>
                <w:lang w:eastAsia="pl-PL"/>
              </w:rPr>
            </w:pPr>
            <w:r w:rsidRPr="00C53DAE">
              <w:rPr>
                <w:rFonts w:ascii="Times New Roman" w:eastAsia="Times New Roman" w:hAnsi="Times New Roman" w:cs="Times New Roman"/>
                <w:b/>
                <w:lang w:eastAsia="pl-PL"/>
              </w:rPr>
              <w:t>Razem:</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0264E0B" w14:textId="77777777" w:rsidR="0014318A" w:rsidRPr="00C53DAE" w:rsidRDefault="0014318A" w:rsidP="00EF25F5">
            <w:pPr>
              <w:spacing w:after="0" w:line="360" w:lineRule="auto"/>
              <w:jc w:val="center"/>
              <w:rPr>
                <w:rFonts w:ascii="Times New Roman" w:eastAsia="Times New Roman" w:hAnsi="Times New Roman" w:cs="Times New Roman"/>
                <w:b/>
                <w:lang w:val="en-AU" w:eastAsia="pl-PL"/>
              </w:rPr>
            </w:pPr>
            <w:r w:rsidRPr="00C53DAE">
              <w:rPr>
                <w:rFonts w:ascii="Times New Roman" w:eastAsia="Times New Roman" w:hAnsi="Times New Roman" w:cs="Times New Roman"/>
                <w:b/>
                <w:lang w:val="en-AU" w:eastAsia="pl-PL"/>
              </w:rPr>
              <w:t>1</w:t>
            </w:r>
            <w:r>
              <w:rPr>
                <w:rFonts w:ascii="Times New Roman" w:eastAsia="Times New Roman" w:hAnsi="Times New Roman" w:cs="Times New Roman"/>
                <w:b/>
                <w:lang w:val="en-AU" w:eastAsia="pl-PL"/>
              </w:rPr>
              <w:t>55</w:t>
            </w:r>
          </w:p>
        </w:tc>
        <w:tc>
          <w:tcPr>
            <w:tcW w:w="2086" w:type="dxa"/>
            <w:tcBorders>
              <w:top w:val="single" w:sz="4" w:space="0" w:color="auto"/>
              <w:left w:val="single" w:sz="4" w:space="0" w:color="auto"/>
              <w:bottom w:val="single" w:sz="4" w:space="0" w:color="auto"/>
              <w:right w:val="single" w:sz="4" w:space="0" w:color="auto"/>
            </w:tcBorders>
            <w:vAlign w:val="center"/>
            <w:hideMark/>
          </w:tcPr>
          <w:p w14:paraId="088CFC80" w14:textId="77777777" w:rsidR="0014318A" w:rsidRPr="00C53DAE" w:rsidRDefault="0014318A" w:rsidP="00EF25F5">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117</w:t>
            </w:r>
          </w:p>
        </w:tc>
        <w:tc>
          <w:tcPr>
            <w:tcW w:w="1809" w:type="dxa"/>
            <w:tcBorders>
              <w:top w:val="single" w:sz="4" w:space="0" w:color="auto"/>
              <w:left w:val="single" w:sz="4" w:space="0" w:color="auto"/>
              <w:bottom w:val="single" w:sz="4" w:space="0" w:color="auto"/>
              <w:right w:val="single" w:sz="4" w:space="0" w:color="auto"/>
            </w:tcBorders>
            <w:hideMark/>
          </w:tcPr>
          <w:p w14:paraId="23BF81C2" w14:textId="77777777" w:rsidR="0014318A" w:rsidRPr="00C53DAE" w:rsidRDefault="0014318A" w:rsidP="00EF25F5">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0</w:t>
            </w:r>
          </w:p>
        </w:tc>
      </w:tr>
    </w:tbl>
    <w:p w14:paraId="6376AB4C" w14:textId="77777777" w:rsidR="0014318A" w:rsidRPr="00783A2E" w:rsidRDefault="0014318A" w:rsidP="0014318A">
      <w:pPr>
        <w:pStyle w:val="Akapitzlist"/>
        <w:rPr>
          <w:color w:val="FF0000"/>
        </w:rPr>
      </w:pPr>
    </w:p>
    <w:p w14:paraId="5A966703" w14:textId="786E81E1" w:rsidR="0014318A" w:rsidRPr="00783A2E" w:rsidRDefault="0014318A" w:rsidP="0014318A">
      <w:pPr>
        <w:pStyle w:val="Akapitzlist"/>
        <w:spacing w:line="360" w:lineRule="auto"/>
        <w:ind w:left="0" w:firstLine="708"/>
        <w:jc w:val="both"/>
        <w:rPr>
          <w:rFonts w:ascii="Times New Roman" w:eastAsia="Times New Roman" w:hAnsi="Times New Roman" w:cs="Times New Roman"/>
          <w:sz w:val="24"/>
          <w:szCs w:val="24"/>
          <w:lang w:eastAsia="pl-PL"/>
        </w:rPr>
      </w:pPr>
      <w:r w:rsidRPr="00783A2E">
        <w:rPr>
          <w:rFonts w:ascii="Times New Roman" w:eastAsia="Times New Roman" w:hAnsi="Times New Roman" w:cs="Times New Roman"/>
          <w:sz w:val="24"/>
          <w:szCs w:val="24"/>
          <w:lang w:eastAsia="pl-PL"/>
        </w:rPr>
        <w:t xml:space="preserve">Stan higieniczno-sanitarny obiektów użyteczności publicznej był dobry. </w:t>
      </w:r>
      <w:r w:rsidR="00284B3B">
        <w:rPr>
          <w:rFonts w:ascii="Times New Roman" w:eastAsia="Times New Roman" w:hAnsi="Times New Roman" w:cs="Times New Roman"/>
          <w:sz w:val="24"/>
          <w:szCs w:val="24"/>
          <w:lang w:eastAsia="pl-PL"/>
        </w:rPr>
        <w:t>P</w:t>
      </w:r>
      <w:r w:rsidRPr="00783A2E">
        <w:rPr>
          <w:rFonts w:ascii="Times New Roman" w:eastAsia="Times New Roman" w:hAnsi="Times New Roman" w:cs="Times New Roman"/>
          <w:sz w:val="24"/>
          <w:szCs w:val="24"/>
          <w:lang w:eastAsia="pl-PL"/>
        </w:rPr>
        <w:t>rowadzono cztery postępowania administracyjne. Wszystkie postępowania dotyczyły niezgodności proceduralnych ze stanem faktycznym</w:t>
      </w:r>
      <w:r w:rsidR="00284B3B">
        <w:rPr>
          <w:rFonts w:ascii="Times New Roman" w:eastAsia="Times New Roman" w:hAnsi="Times New Roman" w:cs="Times New Roman"/>
          <w:sz w:val="24"/>
          <w:szCs w:val="24"/>
          <w:lang w:eastAsia="pl-PL"/>
        </w:rPr>
        <w:t xml:space="preserve"> </w:t>
      </w:r>
      <w:r w:rsidRPr="00783A2E">
        <w:rPr>
          <w:rFonts w:ascii="Times New Roman" w:eastAsia="Times New Roman" w:hAnsi="Times New Roman" w:cs="Times New Roman"/>
          <w:sz w:val="24"/>
          <w:szCs w:val="24"/>
          <w:lang w:eastAsia="pl-PL"/>
        </w:rPr>
        <w:t>w obiektach świadczących usługi fryzjerskie – postępowania zakończone. Dodatkowo w jednym z salonów fryzjerskich przeprowadzono dwie kontrole interwencyjne dotyczące brudno utrzymanego pomieszczenia salonu, brudnych narzędzi oraz braku środków</w:t>
      </w:r>
      <w:r w:rsidR="00284B3B">
        <w:rPr>
          <w:rFonts w:ascii="Times New Roman" w:eastAsia="Times New Roman" w:hAnsi="Times New Roman" w:cs="Times New Roman"/>
          <w:sz w:val="24"/>
          <w:szCs w:val="24"/>
          <w:lang w:eastAsia="pl-PL"/>
        </w:rPr>
        <w:t xml:space="preserve"> </w:t>
      </w:r>
      <w:r w:rsidRPr="00783A2E">
        <w:rPr>
          <w:rFonts w:ascii="Times New Roman" w:eastAsia="Times New Roman" w:hAnsi="Times New Roman" w:cs="Times New Roman"/>
          <w:sz w:val="24"/>
          <w:szCs w:val="24"/>
          <w:lang w:eastAsia="pl-PL"/>
        </w:rPr>
        <w:t xml:space="preserve">do dezynfekcji. </w:t>
      </w:r>
    </w:p>
    <w:p w14:paraId="56FAC737" w14:textId="77777777" w:rsidR="0014318A" w:rsidRPr="00783A2E" w:rsidRDefault="0014318A" w:rsidP="0014318A">
      <w:pPr>
        <w:spacing w:line="360" w:lineRule="auto"/>
        <w:ind w:firstLine="708"/>
        <w:jc w:val="both"/>
        <w:rPr>
          <w:rFonts w:ascii="Times New Roman" w:hAnsi="Times New Roman" w:cs="Times New Roman"/>
          <w:sz w:val="24"/>
          <w:szCs w:val="24"/>
        </w:rPr>
      </w:pPr>
      <w:r w:rsidRPr="00783A2E">
        <w:rPr>
          <w:rFonts w:ascii="Times New Roman" w:hAnsi="Times New Roman" w:cs="Times New Roman"/>
          <w:sz w:val="24"/>
          <w:szCs w:val="24"/>
        </w:rPr>
        <w:t xml:space="preserve">W trakcie kontroli przeprowadzonej w PHU Super Ola Robert Hanc, ul. Chełmska 26, 22-150 Wierzbica stwierdzono zły stan sanitarno-higieniczny we wszystkich pomieszczeniach pralni. Dnia 27 lipca 2022 r. wydano decyzję znak NS-HK. 9020.11.19.2022 dotyczącą doprowadzenia do należytego stanu sanitarno-higienicznego ścian i sufitów we wszystkich pomieszczeniach obiektu. Termin wykonania zaleceń wyznaczono na 31.01.2023 r. Pismem </w:t>
      </w:r>
      <w:r w:rsidRPr="00783A2E">
        <w:rPr>
          <w:rFonts w:ascii="Times New Roman" w:hAnsi="Times New Roman" w:cs="Times New Roman"/>
          <w:sz w:val="24"/>
          <w:szCs w:val="24"/>
        </w:rPr>
        <w:br/>
        <w:t>z dnia 12.01.2023 r. właściciel pralni zwrócił się z prośbą o przesunięcie terminu wykonania zaleceń z ww. decyzji do dnia 30.04.2023 r. Kontrola sprawdzająca wykonanie zaleceń została przeprowadzona 11.05.2023 r. Postępowanie zakończono.</w:t>
      </w:r>
    </w:p>
    <w:p w14:paraId="6DB95CBF" w14:textId="650F61C2" w:rsidR="0014318A" w:rsidRPr="00783A2E" w:rsidRDefault="0014318A" w:rsidP="0014318A">
      <w:pPr>
        <w:pStyle w:val="Akapitzlist"/>
        <w:spacing w:line="360" w:lineRule="auto"/>
        <w:ind w:left="0"/>
        <w:jc w:val="both"/>
        <w:rPr>
          <w:rFonts w:ascii="Times New Roman" w:hAnsi="Times New Roman" w:cs="Times New Roman"/>
          <w:sz w:val="24"/>
          <w:szCs w:val="24"/>
        </w:rPr>
      </w:pPr>
      <w:r w:rsidRPr="00783A2E">
        <w:rPr>
          <w:rFonts w:ascii="Times New Roman" w:hAnsi="Times New Roman" w:cs="Times New Roman"/>
          <w:sz w:val="24"/>
          <w:szCs w:val="24"/>
        </w:rPr>
        <w:t xml:space="preserve">W związku z trwającym strajkiem przewoźników prowadzono wzmożony nadzór sanitarny </w:t>
      </w:r>
      <w:r>
        <w:rPr>
          <w:rFonts w:ascii="Times New Roman" w:hAnsi="Times New Roman" w:cs="Times New Roman"/>
          <w:sz w:val="24"/>
          <w:szCs w:val="24"/>
        </w:rPr>
        <w:br/>
      </w:r>
      <w:r w:rsidRPr="00783A2E">
        <w:rPr>
          <w:rFonts w:ascii="Times New Roman" w:hAnsi="Times New Roman" w:cs="Times New Roman"/>
          <w:sz w:val="24"/>
          <w:szCs w:val="24"/>
        </w:rPr>
        <w:t xml:space="preserve">w pasie drogowym i terenie przyległym odcinka drogi S12 w kierunku przejścia granicznego w Dorohusku. Przedstawiciele jednostek samorządu terytorialnego </w:t>
      </w:r>
      <w:r w:rsidR="00010245">
        <w:rPr>
          <w:rFonts w:ascii="Times New Roman" w:hAnsi="Times New Roman" w:cs="Times New Roman"/>
          <w:sz w:val="24"/>
          <w:szCs w:val="24"/>
        </w:rPr>
        <w:t xml:space="preserve">oraz GDDKiA </w:t>
      </w:r>
      <w:r w:rsidRPr="00783A2E">
        <w:rPr>
          <w:rFonts w:ascii="Times New Roman" w:hAnsi="Times New Roman" w:cs="Times New Roman"/>
          <w:sz w:val="24"/>
          <w:szCs w:val="24"/>
        </w:rPr>
        <w:t xml:space="preserve">odpowiednio </w:t>
      </w:r>
      <w:r w:rsidR="00010245">
        <w:rPr>
          <w:rFonts w:ascii="Times New Roman" w:hAnsi="Times New Roman" w:cs="Times New Roman"/>
          <w:sz w:val="24"/>
          <w:szCs w:val="24"/>
        </w:rPr>
        <w:t>wyposażyli</w:t>
      </w:r>
      <w:r w:rsidRPr="00783A2E">
        <w:rPr>
          <w:rFonts w:ascii="Times New Roman" w:hAnsi="Times New Roman" w:cs="Times New Roman"/>
          <w:sz w:val="24"/>
          <w:szCs w:val="24"/>
        </w:rPr>
        <w:t xml:space="preserve"> pasy drogowe w śmietniczki i </w:t>
      </w:r>
      <w:r w:rsidR="00010245">
        <w:rPr>
          <w:rFonts w:ascii="Times New Roman" w:hAnsi="Times New Roman" w:cs="Times New Roman"/>
          <w:sz w:val="24"/>
          <w:szCs w:val="24"/>
        </w:rPr>
        <w:t xml:space="preserve">przenośne </w:t>
      </w:r>
      <w:r w:rsidRPr="00783A2E">
        <w:rPr>
          <w:rFonts w:ascii="Times New Roman" w:hAnsi="Times New Roman" w:cs="Times New Roman"/>
          <w:sz w:val="24"/>
          <w:szCs w:val="24"/>
        </w:rPr>
        <w:t xml:space="preserve">kabiny sanitarne. Dostosowano również częstotliwość odbioru odpadów oraz serwis </w:t>
      </w:r>
      <w:r w:rsidR="00010245">
        <w:rPr>
          <w:rFonts w:ascii="Times New Roman" w:hAnsi="Times New Roman" w:cs="Times New Roman"/>
          <w:sz w:val="24"/>
          <w:szCs w:val="24"/>
        </w:rPr>
        <w:t xml:space="preserve">ww. </w:t>
      </w:r>
      <w:r w:rsidRPr="00783A2E">
        <w:rPr>
          <w:rFonts w:ascii="Times New Roman" w:hAnsi="Times New Roman" w:cs="Times New Roman"/>
          <w:sz w:val="24"/>
          <w:szCs w:val="24"/>
        </w:rPr>
        <w:t>kabin sanitarnych.</w:t>
      </w:r>
    </w:p>
    <w:p w14:paraId="538C7C21" w14:textId="7510C1A7" w:rsidR="00695458" w:rsidRPr="00C119E7" w:rsidRDefault="0014318A" w:rsidP="008E7355">
      <w:pPr>
        <w:spacing w:line="360" w:lineRule="auto"/>
        <w:jc w:val="both"/>
        <w:rPr>
          <w:rFonts w:ascii="Times New Roman" w:eastAsia="Times New Roman" w:hAnsi="Times New Roman" w:cs="Times New Roman"/>
          <w:color w:val="FF0000"/>
          <w:sz w:val="24"/>
          <w:szCs w:val="24"/>
          <w:lang w:eastAsia="pl-PL"/>
        </w:rPr>
      </w:pPr>
      <w:r w:rsidRPr="00783A2E">
        <w:rPr>
          <w:rFonts w:ascii="Times New Roman" w:eastAsia="Times New Roman" w:hAnsi="Times New Roman" w:cs="Times New Roman"/>
          <w:sz w:val="24"/>
          <w:szCs w:val="24"/>
          <w:lang w:eastAsia="pl-PL"/>
        </w:rPr>
        <w:t>Realizując zadania w zakresie higieny komunalnej w ramach nadzoru sanitarnego na terenie powiatu chełmskiego przeprowadzono 116</w:t>
      </w:r>
      <w:r w:rsidRPr="00783A2E">
        <w:rPr>
          <w:rFonts w:ascii="Times New Roman" w:eastAsia="Times New Roman" w:hAnsi="Times New Roman" w:cs="Times New Roman"/>
          <w:color w:val="FF0000"/>
          <w:sz w:val="24"/>
          <w:szCs w:val="24"/>
          <w:lang w:eastAsia="pl-PL"/>
        </w:rPr>
        <w:t xml:space="preserve"> </w:t>
      </w:r>
      <w:r w:rsidRPr="00783A2E">
        <w:rPr>
          <w:rFonts w:ascii="Times New Roman" w:eastAsia="Times New Roman" w:hAnsi="Times New Roman" w:cs="Times New Roman"/>
          <w:sz w:val="24"/>
          <w:szCs w:val="24"/>
          <w:lang w:eastAsia="pl-PL"/>
        </w:rPr>
        <w:t>kontroli sanitarnych, wydano 4 decyzje</w:t>
      </w:r>
      <w:r w:rsidR="008E7355">
        <w:rPr>
          <w:rFonts w:ascii="Times New Roman" w:eastAsia="Times New Roman" w:hAnsi="Times New Roman" w:cs="Times New Roman"/>
          <w:sz w:val="24"/>
          <w:szCs w:val="24"/>
          <w:lang w:eastAsia="pl-PL"/>
        </w:rPr>
        <w:t xml:space="preserve"> </w:t>
      </w:r>
      <w:r w:rsidR="003932B8">
        <w:rPr>
          <w:rFonts w:ascii="Times New Roman" w:eastAsia="Times New Roman" w:hAnsi="Times New Roman" w:cs="Times New Roman"/>
          <w:sz w:val="24"/>
          <w:szCs w:val="24"/>
          <w:lang w:eastAsia="pl-PL"/>
        </w:rPr>
        <w:t>w celu poprawy stanu sanitarnego</w:t>
      </w:r>
      <w:r w:rsidRPr="00783A2E">
        <w:rPr>
          <w:rFonts w:ascii="Times New Roman" w:eastAsia="Times New Roman" w:hAnsi="Times New Roman" w:cs="Times New Roman"/>
          <w:sz w:val="24"/>
          <w:szCs w:val="24"/>
          <w:lang w:eastAsia="pl-PL"/>
        </w:rPr>
        <w:t>, 95 decyzji merytorycznych dot. ekshumacji oraz przewozu zwłok i szczątków ludzkich oraz 14 postanowień na sprowadzenie zwłok i szczątków ludzkich. Nałożono jeden mandat karny na kwotę 100 zł.</w:t>
      </w:r>
    </w:p>
    <w:p w14:paraId="73B0A120" w14:textId="08022AF8" w:rsidR="00681442" w:rsidRPr="00272F18" w:rsidRDefault="00967EBB" w:rsidP="00BC0648">
      <w:pPr>
        <w:pStyle w:val="Akapitzlist"/>
        <w:numPr>
          <w:ilvl w:val="0"/>
          <w:numId w:val="2"/>
        </w:numPr>
        <w:tabs>
          <w:tab w:val="left" w:pos="7797"/>
        </w:tabs>
        <w:spacing w:before="100" w:beforeAutospacing="1" w:after="100" w:afterAutospacing="1" w:line="360" w:lineRule="auto"/>
        <w:rPr>
          <w:rFonts w:ascii="Times New Roman" w:hAnsi="Times New Roman" w:cs="Times New Roman"/>
          <w:b/>
          <w:sz w:val="28"/>
          <w:szCs w:val="28"/>
        </w:rPr>
      </w:pPr>
      <w:r w:rsidRPr="00272F18">
        <w:rPr>
          <w:rFonts w:ascii="Times New Roman" w:hAnsi="Times New Roman" w:cs="Times New Roman"/>
          <w:b/>
          <w:sz w:val="28"/>
          <w:szCs w:val="28"/>
        </w:rPr>
        <w:t>Oddział Higieny Żywności</w:t>
      </w:r>
      <w:r w:rsidR="00244C66" w:rsidRPr="00272F18">
        <w:rPr>
          <w:rFonts w:ascii="Times New Roman" w:hAnsi="Times New Roman" w:cs="Times New Roman"/>
          <w:b/>
          <w:sz w:val="28"/>
          <w:szCs w:val="28"/>
        </w:rPr>
        <w:t xml:space="preserve"> i </w:t>
      </w:r>
      <w:r w:rsidRPr="00272F18">
        <w:rPr>
          <w:rFonts w:ascii="Times New Roman" w:hAnsi="Times New Roman" w:cs="Times New Roman"/>
          <w:b/>
          <w:sz w:val="28"/>
          <w:szCs w:val="28"/>
        </w:rPr>
        <w:t xml:space="preserve">Żywienia </w:t>
      </w:r>
    </w:p>
    <w:p w14:paraId="48A0C7E6" w14:textId="77777777" w:rsidR="00272F18" w:rsidRPr="00272F18" w:rsidRDefault="00272F18" w:rsidP="00272F18">
      <w:pPr>
        <w:suppressAutoHyphens/>
        <w:spacing w:after="0" w:line="360" w:lineRule="auto"/>
        <w:ind w:firstLine="708"/>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 xml:space="preserve">Głównym zadaniem Państwowej Inspekcji Sanitarnej w zakresie nadzoru nad warunkami zdrowotnymi żywności, żywienia oraz nad materiałami przeznaczonymi do kontaktu z żywnością jest sprawdzanie czy przedsiębiorcy sektora spożywczego odpowiedzialni za bezpieczeństwo żywności spełniają wymagania obowiązujących przepisów, których celem jest ochrona i zapewnienie zdrowia i życia człowieka. Realizując swoje zadania </w:t>
      </w:r>
      <w:r w:rsidRPr="00272F18">
        <w:rPr>
          <w:rFonts w:ascii="Times New Roman" w:eastAsia="Calibri" w:hAnsi="Times New Roman" w:cs="Times New Roman"/>
          <w:sz w:val="24"/>
          <w:szCs w:val="24"/>
          <w:lang w:eastAsia="ar-SA"/>
        </w:rPr>
        <w:lastRenderedPageBreak/>
        <w:t xml:space="preserve">Państwowy Powiatowy Inspektor Sanitarny w Chełmie w </w:t>
      </w:r>
      <w:r w:rsidRPr="00272F18">
        <w:rPr>
          <w:rFonts w:ascii="Times New Roman" w:eastAsia="Calibri" w:hAnsi="Times New Roman" w:cs="Times New Roman"/>
          <w:bCs/>
          <w:sz w:val="24"/>
          <w:szCs w:val="24"/>
          <w:lang w:eastAsia="ar-SA"/>
        </w:rPr>
        <w:t>2023</w:t>
      </w:r>
      <w:r w:rsidRPr="00272F18">
        <w:rPr>
          <w:rFonts w:ascii="Times New Roman" w:eastAsia="Calibri" w:hAnsi="Times New Roman" w:cs="Times New Roman"/>
          <w:b/>
          <w:bCs/>
          <w:sz w:val="24"/>
          <w:szCs w:val="24"/>
          <w:lang w:eastAsia="ar-SA"/>
        </w:rPr>
        <w:t xml:space="preserve"> </w:t>
      </w:r>
      <w:r w:rsidRPr="00272F18">
        <w:rPr>
          <w:rFonts w:ascii="Times New Roman" w:eastAsia="Calibri" w:hAnsi="Times New Roman" w:cs="Times New Roman"/>
          <w:sz w:val="24"/>
          <w:szCs w:val="24"/>
          <w:lang w:eastAsia="ar-SA"/>
        </w:rPr>
        <w:t xml:space="preserve">roku nadzorował </w:t>
      </w:r>
      <w:r w:rsidRPr="00272F18">
        <w:rPr>
          <w:rFonts w:ascii="Times New Roman" w:eastAsia="Calibri" w:hAnsi="Times New Roman" w:cs="Times New Roman"/>
          <w:bCs/>
          <w:sz w:val="24"/>
          <w:szCs w:val="24"/>
          <w:lang w:eastAsia="ar-SA"/>
        </w:rPr>
        <w:t>1949</w:t>
      </w:r>
      <w:r w:rsidRPr="00272F18">
        <w:rPr>
          <w:rFonts w:ascii="Times New Roman" w:eastAsia="Calibri" w:hAnsi="Times New Roman" w:cs="Times New Roman"/>
          <w:sz w:val="24"/>
          <w:szCs w:val="24"/>
          <w:lang w:eastAsia="ar-SA"/>
        </w:rPr>
        <w:t xml:space="preserve"> obiektów żywieniowo - żywnościowych na terenie powiatu chełmskiego. </w:t>
      </w:r>
    </w:p>
    <w:p w14:paraId="5B21AD2D" w14:textId="77777777" w:rsidR="00272F18" w:rsidRPr="00272F18" w:rsidRDefault="00272F18" w:rsidP="00272F18">
      <w:pPr>
        <w:suppressAutoHyphens/>
        <w:spacing w:after="0" w:line="360" w:lineRule="auto"/>
        <w:ind w:firstLine="708"/>
        <w:jc w:val="both"/>
        <w:rPr>
          <w:rFonts w:ascii="Times New Roman" w:eastAsia="Calibri" w:hAnsi="Times New Roman" w:cs="Times New Roman"/>
          <w:sz w:val="24"/>
          <w:szCs w:val="24"/>
          <w:lang w:eastAsia="ar-SA"/>
        </w:rPr>
      </w:pPr>
    </w:p>
    <w:p w14:paraId="35FD8365" w14:textId="77777777" w:rsidR="00272F18" w:rsidRPr="00272F18" w:rsidRDefault="00272F18" w:rsidP="00272F18">
      <w:pPr>
        <w:suppressAutoHyphens/>
        <w:spacing w:after="0" w:line="360" w:lineRule="auto"/>
        <w:jc w:val="both"/>
        <w:rPr>
          <w:rFonts w:ascii="Times New Roman" w:eastAsia="Calibri" w:hAnsi="Times New Roman" w:cs="Times New Roman"/>
          <w:sz w:val="24"/>
          <w:szCs w:val="24"/>
          <w:lang w:eastAsia="ar-SA"/>
        </w:rPr>
      </w:pPr>
      <w:r w:rsidRPr="00272F18">
        <w:rPr>
          <w:noProof/>
          <w:lang w:eastAsia="pl-PL"/>
        </w:rPr>
        <w:drawing>
          <wp:inline distT="0" distB="0" distL="0" distR="0" wp14:anchorId="66D1FD63" wp14:editId="20F2A1F3">
            <wp:extent cx="5762625" cy="3838575"/>
            <wp:effectExtent l="0" t="0" r="9525" b="9525"/>
            <wp:docPr id="3" name="Wykres 3">
              <a:extLst xmlns:a="http://schemas.openxmlformats.org/drawingml/2006/main">
                <a:ext uri="{FF2B5EF4-FFF2-40B4-BE49-F238E27FC236}">
                  <a16:creationId xmlns:a16="http://schemas.microsoft.com/office/drawing/2014/main" id="{79C09D2B-7FEF-4A78-AAFF-6DBF6E8500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A690AF" w14:textId="7429787E" w:rsidR="00272F18" w:rsidRPr="00272F18" w:rsidRDefault="00272F18" w:rsidP="00272F18">
      <w:pPr>
        <w:suppressAutoHyphens/>
        <w:spacing w:after="0" w:line="360" w:lineRule="auto"/>
        <w:jc w:val="both"/>
        <w:rPr>
          <w:rFonts w:ascii="Times New Roman" w:eastAsia="Calibri" w:hAnsi="Times New Roman" w:cs="Times New Roman"/>
          <w:sz w:val="24"/>
          <w:szCs w:val="24"/>
          <w:lang w:eastAsia="ar-SA"/>
        </w:rPr>
      </w:pPr>
      <w:r w:rsidRPr="00272F18">
        <w:rPr>
          <w:rFonts w:ascii="Times New Roman" w:eastAsia="Calibri" w:hAnsi="Times New Roman" w:cs="Times New Roman"/>
          <w:b/>
          <w:sz w:val="24"/>
          <w:szCs w:val="24"/>
          <w:lang w:eastAsia="ar-SA"/>
        </w:rPr>
        <w:t xml:space="preserve">Wykres </w:t>
      </w:r>
      <w:r w:rsidR="000221DB">
        <w:rPr>
          <w:rFonts w:ascii="Times New Roman" w:eastAsia="Calibri" w:hAnsi="Times New Roman" w:cs="Times New Roman"/>
          <w:b/>
          <w:sz w:val="24"/>
          <w:szCs w:val="24"/>
          <w:lang w:eastAsia="ar-SA"/>
        </w:rPr>
        <w:t>8</w:t>
      </w:r>
      <w:r w:rsidRPr="00272F18">
        <w:rPr>
          <w:rFonts w:ascii="Times New Roman" w:eastAsia="Calibri" w:hAnsi="Times New Roman" w:cs="Times New Roman"/>
          <w:b/>
          <w:sz w:val="24"/>
          <w:szCs w:val="24"/>
          <w:lang w:eastAsia="ar-SA"/>
        </w:rPr>
        <w:t>. Liczba obiektów żywieniowo – żywnościowych w 2023</w:t>
      </w:r>
      <w:r w:rsidR="00DA6676">
        <w:rPr>
          <w:rFonts w:ascii="Times New Roman" w:eastAsia="Calibri" w:hAnsi="Times New Roman" w:cs="Times New Roman"/>
          <w:b/>
          <w:sz w:val="24"/>
          <w:szCs w:val="24"/>
          <w:lang w:eastAsia="ar-SA"/>
        </w:rPr>
        <w:t xml:space="preserve"> </w:t>
      </w:r>
      <w:r w:rsidRPr="00272F18">
        <w:rPr>
          <w:rFonts w:ascii="Times New Roman" w:eastAsia="Calibri" w:hAnsi="Times New Roman" w:cs="Times New Roman"/>
          <w:b/>
          <w:sz w:val="24"/>
          <w:szCs w:val="24"/>
          <w:lang w:eastAsia="ar-SA"/>
        </w:rPr>
        <w:t>r</w:t>
      </w:r>
      <w:r w:rsidR="00DA6676">
        <w:rPr>
          <w:rFonts w:ascii="Times New Roman" w:eastAsia="Calibri" w:hAnsi="Times New Roman" w:cs="Times New Roman"/>
          <w:b/>
          <w:sz w:val="24"/>
          <w:szCs w:val="24"/>
          <w:lang w:eastAsia="ar-SA"/>
        </w:rPr>
        <w:t>.</w:t>
      </w:r>
      <w:r w:rsidRPr="00272F18">
        <w:rPr>
          <w:rFonts w:ascii="Times New Roman" w:eastAsia="Calibri" w:hAnsi="Times New Roman" w:cs="Times New Roman"/>
          <w:b/>
          <w:sz w:val="24"/>
          <w:szCs w:val="24"/>
          <w:lang w:eastAsia="ar-SA"/>
        </w:rPr>
        <w:t xml:space="preserve"> w porównaniu </w:t>
      </w:r>
      <w:r w:rsidR="00DA6676">
        <w:rPr>
          <w:rFonts w:ascii="Times New Roman" w:eastAsia="Calibri" w:hAnsi="Times New Roman" w:cs="Times New Roman"/>
          <w:b/>
          <w:sz w:val="24"/>
          <w:szCs w:val="24"/>
          <w:lang w:eastAsia="ar-SA"/>
        </w:rPr>
        <w:t xml:space="preserve">                            </w:t>
      </w:r>
      <w:r w:rsidRPr="00272F18">
        <w:rPr>
          <w:rFonts w:ascii="Times New Roman" w:eastAsia="Calibri" w:hAnsi="Times New Roman" w:cs="Times New Roman"/>
          <w:b/>
          <w:sz w:val="24"/>
          <w:szCs w:val="24"/>
          <w:lang w:eastAsia="ar-SA"/>
        </w:rPr>
        <w:t>z 2022</w:t>
      </w:r>
      <w:r w:rsidR="00DA6676">
        <w:rPr>
          <w:rFonts w:ascii="Times New Roman" w:eastAsia="Calibri" w:hAnsi="Times New Roman" w:cs="Times New Roman"/>
          <w:b/>
          <w:sz w:val="24"/>
          <w:szCs w:val="24"/>
          <w:lang w:eastAsia="ar-SA"/>
        </w:rPr>
        <w:t xml:space="preserve"> </w:t>
      </w:r>
      <w:r w:rsidRPr="00272F18">
        <w:rPr>
          <w:rFonts w:ascii="Times New Roman" w:eastAsia="Calibri" w:hAnsi="Times New Roman" w:cs="Times New Roman"/>
          <w:b/>
          <w:sz w:val="24"/>
          <w:szCs w:val="24"/>
          <w:lang w:eastAsia="ar-SA"/>
        </w:rPr>
        <w:t>r</w:t>
      </w:r>
      <w:r w:rsidR="00DA6676">
        <w:rPr>
          <w:rFonts w:ascii="Times New Roman" w:eastAsia="Calibri" w:hAnsi="Times New Roman" w:cs="Times New Roman"/>
          <w:b/>
          <w:sz w:val="24"/>
          <w:szCs w:val="24"/>
          <w:lang w:eastAsia="ar-SA"/>
        </w:rPr>
        <w:t>.</w:t>
      </w:r>
    </w:p>
    <w:p w14:paraId="108E12D0" w14:textId="2D2520BF" w:rsidR="00272F18" w:rsidRPr="00272F18" w:rsidRDefault="00272F18" w:rsidP="00272F18">
      <w:pPr>
        <w:suppressAutoHyphens/>
        <w:spacing w:after="0" w:line="360" w:lineRule="auto"/>
        <w:ind w:firstLine="851"/>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 xml:space="preserve">Jak wynika z wyżej przedstawionego wykresu liczba obiektów w roku </w:t>
      </w:r>
      <w:r w:rsidRPr="00272F18">
        <w:rPr>
          <w:rFonts w:ascii="Times New Roman" w:eastAsia="Calibri" w:hAnsi="Times New Roman" w:cs="Times New Roman"/>
          <w:bCs/>
          <w:sz w:val="24"/>
          <w:szCs w:val="24"/>
          <w:lang w:eastAsia="ar-SA"/>
        </w:rPr>
        <w:t>2023</w:t>
      </w:r>
      <w:r w:rsidRPr="00272F18">
        <w:rPr>
          <w:rFonts w:ascii="Times New Roman" w:eastAsia="Calibri" w:hAnsi="Times New Roman" w:cs="Times New Roman"/>
          <w:sz w:val="24"/>
          <w:szCs w:val="24"/>
          <w:lang w:eastAsia="ar-SA"/>
        </w:rPr>
        <w:t xml:space="preserve"> wzrosła  w stosunku do roku ubiegłego łącznie o </w:t>
      </w:r>
      <w:r w:rsidRPr="00272F18">
        <w:rPr>
          <w:rFonts w:ascii="Times New Roman" w:eastAsia="Calibri" w:hAnsi="Times New Roman" w:cs="Times New Roman"/>
          <w:bCs/>
          <w:sz w:val="24"/>
          <w:szCs w:val="24"/>
          <w:lang w:eastAsia="ar-SA"/>
        </w:rPr>
        <w:t>221</w:t>
      </w:r>
      <w:r w:rsidRPr="00272F18">
        <w:rPr>
          <w:rFonts w:ascii="Times New Roman" w:eastAsia="Calibri" w:hAnsi="Times New Roman" w:cs="Times New Roman"/>
          <w:b/>
          <w:bCs/>
          <w:sz w:val="24"/>
          <w:szCs w:val="24"/>
          <w:lang w:eastAsia="ar-SA"/>
        </w:rPr>
        <w:t xml:space="preserve"> </w:t>
      </w:r>
      <w:r w:rsidRPr="00272F18">
        <w:rPr>
          <w:rFonts w:ascii="Times New Roman" w:eastAsia="Calibri" w:hAnsi="Times New Roman" w:cs="Times New Roman"/>
          <w:sz w:val="24"/>
          <w:szCs w:val="24"/>
          <w:lang w:eastAsia="ar-SA"/>
        </w:rPr>
        <w:t>obiekt</w:t>
      </w:r>
      <w:r w:rsidR="00AC5DD2">
        <w:rPr>
          <w:rFonts w:ascii="Times New Roman" w:eastAsia="Calibri" w:hAnsi="Times New Roman" w:cs="Times New Roman"/>
          <w:sz w:val="24"/>
          <w:szCs w:val="24"/>
          <w:lang w:eastAsia="ar-SA"/>
        </w:rPr>
        <w:t>ów</w:t>
      </w:r>
      <w:r w:rsidR="000221DB">
        <w:rPr>
          <w:rFonts w:ascii="Times New Roman" w:eastAsia="Calibri" w:hAnsi="Times New Roman" w:cs="Times New Roman"/>
          <w:sz w:val="24"/>
          <w:szCs w:val="24"/>
          <w:lang w:eastAsia="ar-SA"/>
        </w:rPr>
        <w:t>,</w:t>
      </w:r>
      <w:r w:rsidRPr="00272F18">
        <w:rPr>
          <w:rFonts w:ascii="Times New Roman" w:eastAsia="Calibri" w:hAnsi="Times New Roman" w:cs="Times New Roman"/>
          <w:sz w:val="24"/>
          <w:szCs w:val="24"/>
          <w:lang w:eastAsia="ar-SA"/>
        </w:rPr>
        <w:t xml:space="preserve"> głównie za sprawą obiektów produkcji pierwotnej.</w:t>
      </w:r>
    </w:p>
    <w:p w14:paraId="3574758D" w14:textId="77777777" w:rsidR="00272F18" w:rsidRPr="00272F18" w:rsidRDefault="00272F18" w:rsidP="00272F18">
      <w:pPr>
        <w:suppressAutoHyphens/>
        <w:spacing w:after="0" w:line="360" w:lineRule="auto"/>
        <w:ind w:firstLine="851"/>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 xml:space="preserve">W ciągu ubiegłego roku, na terenie powiatu ziemskiego, skontrolowano </w:t>
      </w:r>
      <w:r w:rsidRPr="00272F18">
        <w:rPr>
          <w:rFonts w:ascii="Times New Roman" w:eastAsia="Calibri" w:hAnsi="Times New Roman" w:cs="Times New Roman"/>
          <w:bCs/>
          <w:sz w:val="24"/>
          <w:szCs w:val="24"/>
          <w:lang w:eastAsia="ar-SA"/>
        </w:rPr>
        <w:t>341</w:t>
      </w:r>
      <w:r w:rsidRPr="00272F18">
        <w:rPr>
          <w:rFonts w:ascii="Times New Roman" w:eastAsia="Calibri" w:hAnsi="Times New Roman" w:cs="Times New Roman"/>
          <w:sz w:val="24"/>
          <w:szCs w:val="24"/>
          <w:lang w:eastAsia="ar-SA"/>
        </w:rPr>
        <w:t xml:space="preserve"> obiektów żywnościowo – żywieniowych i przedmiotów użytku, przeprowadzając w nich 373 kontrole sanitarne. Strukturę nadzorowanych obiektów przedstawiono na niżej zamieszczonym diagramie.</w:t>
      </w:r>
    </w:p>
    <w:p w14:paraId="4FCE80B5" w14:textId="77777777" w:rsidR="00272F18" w:rsidRPr="00272F18" w:rsidRDefault="00272F18" w:rsidP="00272F18">
      <w:pPr>
        <w:suppressAutoHyphens/>
        <w:spacing w:after="0" w:line="360" w:lineRule="auto"/>
        <w:jc w:val="both"/>
        <w:rPr>
          <w:rFonts w:ascii="Times New Roman" w:eastAsia="Calibri" w:hAnsi="Times New Roman" w:cs="Times New Roman"/>
          <w:sz w:val="24"/>
          <w:szCs w:val="24"/>
          <w:lang w:eastAsia="ar-SA"/>
        </w:rPr>
      </w:pPr>
      <w:r w:rsidRPr="00272F18">
        <w:rPr>
          <w:noProof/>
          <w:lang w:eastAsia="pl-PL"/>
        </w:rPr>
        <w:lastRenderedPageBreak/>
        <w:drawing>
          <wp:inline distT="0" distB="0" distL="0" distR="0" wp14:anchorId="173B98BC" wp14:editId="645F1346">
            <wp:extent cx="5762625" cy="3409950"/>
            <wp:effectExtent l="0" t="0" r="0" b="0"/>
            <wp:docPr id="2" name="Wykres 2">
              <a:extLst xmlns:a="http://schemas.openxmlformats.org/drawingml/2006/main">
                <a:ext uri="{FF2B5EF4-FFF2-40B4-BE49-F238E27FC236}">
                  <a16:creationId xmlns:a16="http://schemas.microsoft.com/office/drawing/2014/main" id="{22BC56C6-F4CF-452F-A068-1E6B3899E4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2C7B77" w14:textId="77777777" w:rsidR="00272F18" w:rsidRPr="00272F18" w:rsidRDefault="00272F18" w:rsidP="00272F18">
      <w:pPr>
        <w:suppressAutoHyphens/>
        <w:spacing w:after="0" w:line="360" w:lineRule="auto"/>
        <w:jc w:val="both"/>
        <w:rPr>
          <w:rFonts w:ascii="Times New Roman" w:eastAsia="Calibri" w:hAnsi="Times New Roman" w:cs="Times New Roman"/>
          <w:sz w:val="24"/>
          <w:szCs w:val="24"/>
          <w:lang w:eastAsia="ar-SA"/>
          <w14:textOutline w14:w="19050" w14:cap="rnd" w14:cmpd="sng" w14:algn="ctr">
            <w14:solidFill>
              <w14:srgbClr w14:val="000000"/>
            </w14:solidFill>
            <w14:prstDash w14:val="solid"/>
            <w14:bevel/>
          </w14:textOutline>
        </w:rPr>
      </w:pPr>
      <w:r w:rsidRPr="00272F18">
        <w:rPr>
          <w:noProof/>
          <w:lang w:eastAsia="pl-PL"/>
        </w:rPr>
        <w:drawing>
          <wp:inline distT="0" distB="0" distL="0" distR="0" wp14:anchorId="2E73605D" wp14:editId="1B4493E6">
            <wp:extent cx="5762625" cy="3276600"/>
            <wp:effectExtent l="0" t="0" r="0" b="0"/>
            <wp:docPr id="1" name="Wykres 1">
              <a:extLst xmlns:a="http://schemas.openxmlformats.org/drawingml/2006/main">
                <a:ext uri="{FF2B5EF4-FFF2-40B4-BE49-F238E27FC236}">
                  <a16:creationId xmlns:a16="http://schemas.microsoft.com/office/drawing/2014/main" id="{920075E6-9C8A-44EC-9237-BEDC3B040F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896AA9" w14:textId="12262A5F" w:rsidR="00272F18" w:rsidRPr="00272F18" w:rsidRDefault="00272F18" w:rsidP="00272F18">
      <w:pPr>
        <w:suppressAutoHyphens/>
        <w:spacing w:after="0" w:line="360" w:lineRule="auto"/>
        <w:jc w:val="both"/>
        <w:rPr>
          <w:rFonts w:ascii="Times New Roman" w:eastAsia="Calibri" w:hAnsi="Times New Roman" w:cs="Times New Roman"/>
          <w:sz w:val="24"/>
          <w:szCs w:val="24"/>
          <w:lang w:eastAsia="ar-SA"/>
        </w:rPr>
      </w:pPr>
      <w:r w:rsidRPr="00272F18">
        <w:rPr>
          <w:rFonts w:ascii="Times New Roman" w:eastAsia="Calibri" w:hAnsi="Times New Roman" w:cs="Times New Roman"/>
          <w:b/>
          <w:sz w:val="24"/>
          <w:szCs w:val="24"/>
          <w:lang w:eastAsia="ar-SA"/>
        </w:rPr>
        <w:t xml:space="preserve">Wykres </w:t>
      </w:r>
      <w:r w:rsidR="00205DC6">
        <w:rPr>
          <w:rFonts w:ascii="Times New Roman" w:eastAsia="Calibri" w:hAnsi="Times New Roman" w:cs="Times New Roman"/>
          <w:b/>
          <w:sz w:val="24"/>
          <w:szCs w:val="24"/>
          <w:lang w:eastAsia="ar-SA"/>
        </w:rPr>
        <w:t>9</w:t>
      </w:r>
      <w:r w:rsidRPr="00272F18">
        <w:rPr>
          <w:rFonts w:ascii="Times New Roman" w:eastAsia="Calibri" w:hAnsi="Times New Roman" w:cs="Times New Roman"/>
          <w:b/>
          <w:sz w:val="24"/>
          <w:szCs w:val="24"/>
          <w:lang w:eastAsia="ar-SA"/>
        </w:rPr>
        <w:t>. Struktura nadzorowanych obiektów</w:t>
      </w:r>
    </w:p>
    <w:p w14:paraId="03CD947D" w14:textId="77777777" w:rsidR="00272F18" w:rsidRPr="00272F18" w:rsidRDefault="00272F18" w:rsidP="00272F18">
      <w:pPr>
        <w:suppressAutoHyphens/>
        <w:spacing w:after="0" w:line="360" w:lineRule="auto"/>
        <w:ind w:firstLine="708"/>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 xml:space="preserve">Najliczniejszą grupę obiektów powiatu chełmskiego stanowiły sklepy spożywczo - przemysłowe i było ich </w:t>
      </w:r>
      <w:r w:rsidRPr="00272F18">
        <w:rPr>
          <w:rFonts w:ascii="Times New Roman" w:eastAsia="Calibri" w:hAnsi="Times New Roman" w:cs="Times New Roman"/>
          <w:bCs/>
          <w:sz w:val="24"/>
          <w:szCs w:val="24"/>
          <w:lang w:eastAsia="ar-SA"/>
        </w:rPr>
        <w:t>112</w:t>
      </w:r>
      <w:r w:rsidRPr="00272F18">
        <w:rPr>
          <w:rFonts w:ascii="Times New Roman" w:eastAsia="Calibri" w:hAnsi="Times New Roman" w:cs="Times New Roman"/>
          <w:sz w:val="24"/>
          <w:szCs w:val="24"/>
          <w:lang w:eastAsia="ar-SA"/>
        </w:rPr>
        <w:t xml:space="preserve">, zakłady żywienia zbiorowego zamkniętego - 39,  inne obiekty obrotu żywnością - 47, zakłady żywienia zbiorowego otwartego – 25, kioski spożywcze - </w:t>
      </w:r>
      <w:r w:rsidRPr="00272F18">
        <w:rPr>
          <w:rFonts w:ascii="Times New Roman" w:eastAsia="Calibri" w:hAnsi="Times New Roman" w:cs="Times New Roman"/>
          <w:bCs/>
          <w:sz w:val="24"/>
          <w:szCs w:val="24"/>
          <w:lang w:eastAsia="ar-SA"/>
        </w:rPr>
        <w:t>12</w:t>
      </w:r>
      <w:r w:rsidRPr="00272F18">
        <w:rPr>
          <w:rFonts w:ascii="Times New Roman" w:eastAsia="Calibri" w:hAnsi="Times New Roman" w:cs="Times New Roman"/>
          <w:sz w:val="24"/>
          <w:szCs w:val="24"/>
          <w:lang w:eastAsia="ar-SA"/>
        </w:rPr>
        <w:t xml:space="preserve">. Do zakładów produkcyjnych należały m.in.: piekarnie - </w:t>
      </w:r>
      <w:r w:rsidRPr="00272F18">
        <w:rPr>
          <w:rFonts w:ascii="Times New Roman" w:eastAsia="Calibri" w:hAnsi="Times New Roman" w:cs="Times New Roman"/>
          <w:bCs/>
          <w:sz w:val="24"/>
          <w:szCs w:val="24"/>
          <w:lang w:eastAsia="ar-SA"/>
        </w:rPr>
        <w:t>6</w:t>
      </w:r>
      <w:r w:rsidRPr="00272F18">
        <w:rPr>
          <w:rFonts w:ascii="Times New Roman" w:eastAsia="Calibri" w:hAnsi="Times New Roman" w:cs="Times New Roman"/>
          <w:sz w:val="24"/>
          <w:szCs w:val="24"/>
          <w:lang w:eastAsia="ar-SA"/>
        </w:rPr>
        <w:t xml:space="preserve">, ciastkarnie - </w:t>
      </w:r>
      <w:r w:rsidRPr="00272F18">
        <w:rPr>
          <w:rFonts w:ascii="Times New Roman" w:eastAsia="Calibri" w:hAnsi="Times New Roman" w:cs="Times New Roman"/>
          <w:bCs/>
          <w:sz w:val="24"/>
          <w:szCs w:val="24"/>
          <w:lang w:eastAsia="ar-SA"/>
        </w:rPr>
        <w:t>1</w:t>
      </w:r>
      <w:r w:rsidRPr="00272F18">
        <w:rPr>
          <w:rFonts w:ascii="Times New Roman" w:eastAsia="Calibri" w:hAnsi="Times New Roman" w:cs="Times New Roman"/>
          <w:sz w:val="24"/>
          <w:szCs w:val="24"/>
          <w:lang w:eastAsia="ar-SA"/>
        </w:rPr>
        <w:t xml:space="preserve">, automaty do lodów -3, browary - </w:t>
      </w:r>
      <w:r w:rsidRPr="00272F18">
        <w:rPr>
          <w:rFonts w:ascii="Times New Roman" w:eastAsia="Calibri" w:hAnsi="Times New Roman" w:cs="Times New Roman"/>
          <w:bCs/>
          <w:sz w:val="24"/>
          <w:szCs w:val="24"/>
          <w:lang w:eastAsia="ar-SA"/>
        </w:rPr>
        <w:t>1</w:t>
      </w:r>
      <w:r w:rsidRPr="00272F18">
        <w:rPr>
          <w:rFonts w:ascii="Times New Roman" w:eastAsia="Calibri" w:hAnsi="Times New Roman" w:cs="Times New Roman"/>
          <w:sz w:val="24"/>
          <w:szCs w:val="24"/>
          <w:lang w:eastAsia="ar-SA"/>
        </w:rPr>
        <w:t xml:space="preserve">, inne wytwórnie żywności - 3, hurtownie – 3, zakład przetwórstwa zbożowo - młynarskiego, wytwórnia wód źródlanych, zakład cukierniczy, przetwórnia grzybów, </w:t>
      </w:r>
      <w:r w:rsidRPr="00272F18">
        <w:rPr>
          <w:rFonts w:ascii="Times New Roman" w:eastAsia="Calibri" w:hAnsi="Times New Roman" w:cs="Times New Roman"/>
          <w:sz w:val="24"/>
          <w:szCs w:val="24"/>
          <w:lang w:eastAsia="ar-SA"/>
        </w:rPr>
        <w:lastRenderedPageBreak/>
        <w:t>wytwórnia chrupek oraz zakłady produkcji pierwotnej 1679 /plantacje malin, truskawek, borówki, zbóż, warzyw i innych produktów/ oraz skupy owoców i zbóż 11.</w:t>
      </w:r>
    </w:p>
    <w:p w14:paraId="00C630A4" w14:textId="77777777" w:rsidR="00272F18" w:rsidRPr="00272F18" w:rsidRDefault="00272F18" w:rsidP="00272F18">
      <w:pPr>
        <w:suppressAutoHyphens/>
        <w:spacing w:after="0" w:line="360" w:lineRule="auto"/>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Nadzorem objęto też 2 zakłady produkcji materiałów do kontaktu z żywnością oraz hurtownię takich materiałów.</w:t>
      </w:r>
    </w:p>
    <w:p w14:paraId="4E44C404" w14:textId="6F528762" w:rsidR="00272F18" w:rsidRPr="00272F18" w:rsidRDefault="00272F18" w:rsidP="00272F18">
      <w:pPr>
        <w:suppressAutoHyphens/>
        <w:spacing w:after="0" w:line="360" w:lineRule="auto"/>
        <w:ind w:firstLine="708"/>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Zgodnie z art. 5 rozporządzenia (WE) nr 852/2004 Parlamentu Europejskiego i Rady z dn. 29 kwietnia 2004</w:t>
      </w:r>
      <w:r w:rsidR="00B57D59">
        <w:rPr>
          <w:rFonts w:ascii="Times New Roman" w:eastAsia="Calibri" w:hAnsi="Times New Roman" w:cs="Times New Roman"/>
          <w:sz w:val="24"/>
          <w:szCs w:val="24"/>
          <w:lang w:eastAsia="ar-SA"/>
        </w:rPr>
        <w:t xml:space="preserve"> </w:t>
      </w:r>
      <w:r w:rsidRPr="00272F18">
        <w:rPr>
          <w:rFonts w:ascii="Times New Roman" w:eastAsia="Calibri" w:hAnsi="Times New Roman" w:cs="Times New Roman"/>
          <w:sz w:val="24"/>
          <w:szCs w:val="24"/>
          <w:lang w:eastAsia="ar-SA"/>
        </w:rPr>
        <w:t>r.</w:t>
      </w:r>
      <w:r w:rsidR="00B57D59">
        <w:rPr>
          <w:rFonts w:ascii="Times New Roman" w:eastAsia="Calibri" w:hAnsi="Times New Roman" w:cs="Times New Roman"/>
          <w:sz w:val="24"/>
          <w:szCs w:val="24"/>
          <w:lang w:eastAsia="ar-SA"/>
        </w:rPr>
        <w:t xml:space="preserve"> </w:t>
      </w:r>
      <w:r w:rsidRPr="00272F18">
        <w:rPr>
          <w:rFonts w:ascii="Times New Roman" w:eastAsia="Calibri" w:hAnsi="Times New Roman" w:cs="Times New Roman"/>
          <w:sz w:val="24"/>
          <w:szCs w:val="24"/>
          <w:lang w:eastAsia="ar-SA"/>
        </w:rPr>
        <w:t>w sprawie higieny środków spożywczych (Dz. Urz. UEL 139 z 30 kwietnia 2004r., str. 1 Dz. Urz. UE Polskie wydanie specjalne, rozdz. 13,t. 34, str. 319) przedsiębiorstwa sektora spożywczego opracowują, wykonują i utrzymują stałą procedurę lub procedury na podstawie zasad HACCP, a według art. 17 rozporządzenia (WE) nr 178/2002 Parlamentu Europejskiego i Rady z dnia 28 stycznia 2002r. ustanawiającego ogólne zasady i wymagania prawa żywnościowego, powołującego Europejski Urząd do spraw bezpieczeństwa żywności (Dz. U. L nr 31 z 1 lutego 2002r., str.1-24) podmioty działające na rynku spożywczym i pasz zapewniają na wszystkich etapach produkcji, przetwarzania i dystrybucji zgodność z wymogami prawa żywnościowego.</w:t>
      </w:r>
    </w:p>
    <w:p w14:paraId="63F5376A" w14:textId="2226E0A1" w:rsidR="00272F18" w:rsidRPr="00272F18" w:rsidRDefault="00272F18" w:rsidP="00B57D59">
      <w:pPr>
        <w:suppressAutoHyphens/>
        <w:spacing w:after="0" w:line="360" w:lineRule="auto"/>
        <w:ind w:firstLine="360"/>
        <w:jc w:val="both"/>
        <w:rPr>
          <w:rFonts w:ascii="Times New Roman" w:eastAsia="Calibri" w:hAnsi="Times New Roman" w:cs="Times New Roman"/>
          <w:sz w:val="24"/>
          <w:szCs w:val="24"/>
          <w:lang w:eastAsia="ar-SA"/>
        </w:rPr>
      </w:pPr>
      <w:r w:rsidRPr="00272F18">
        <w:rPr>
          <w:rFonts w:ascii="Times New Roman" w:eastAsia="Calibri" w:hAnsi="Times New Roman" w:cs="Times New Roman"/>
          <w:color w:val="000000" w:themeColor="text1"/>
          <w:sz w:val="24"/>
          <w:szCs w:val="24"/>
          <w:lang w:eastAsia="ar-SA"/>
        </w:rPr>
        <w:t xml:space="preserve">W ramach sprawowanego nadzoru przeprowadzono 373 kontroli i </w:t>
      </w:r>
      <w:proofErr w:type="spellStart"/>
      <w:r w:rsidRPr="00272F18">
        <w:rPr>
          <w:rFonts w:ascii="Times New Roman" w:eastAsia="Calibri" w:hAnsi="Times New Roman" w:cs="Times New Roman"/>
          <w:color w:val="000000" w:themeColor="text1"/>
          <w:sz w:val="24"/>
          <w:szCs w:val="24"/>
          <w:lang w:eastAsia="ar-SA"/>
        </w:rPr>
        <w:t>rekontroli</w:t>
      </w:r>
      <w:proofErr w:type="spellEnd"/>
      <w:r w:rsidRPr="00272F18">
        <w:rPr>
          <w:rFonts w:ascii="Times New Roman" w:eastAsia="Calibri" w:hAnsi="Times New Roman" w:cs="Times New Roman"/>
          <w:color w:val="000000" w:themeColor="text1"/>
          <w:sz w:val="24"/>
          <w:szCs w:val="24"/>
          <w:lang w:eastAsia="ar-SA"/>
        </w:rPr>
        <w:t xml:space="preserve">, w tym </w:t>
      </w:r>
      <w:r w:rsidR="00B57D59">
        <w:rPr>
          <w:rFonts w:ascii="Times New Roman" w:eastAsia="Calibri" w:hAnsi="Times New Roman" w:cs="Times New Roman"/>
          <w:color w:val="000000" w:themeColor="text1"/>
          <w:sz w:val="24"/>
          <w:szCs w:val="24"/>
          <w:lang w:eastAsia="ar-SA"/>
        </w:rPr>
        <w:t xml:space="preserve">                           </w:t>
      </w:r>
      <w:r w:rsidRPr="00272F18">
        <w:rPr>
          <w:rFonts w:ascii="Times New Roman" w:eastAsia="Calibri" w:hAnsi="Times New Roman" w:cs="Times New Roman"/>
          <w:color w:val="000000" w:themeColor="text1"/>
          <w:sz w:val="24"/>
          <w:szCs w:val="24"/>
          <w:lang w:eastAsia="ar-SA"/>
        </w:rPr>
        <w:t>4 kontrole interwencyjne.</w:t>
      </w:r>
      <w:r w:rsidRPr="00272F18">
        <w:rPr>
          <w:rFonts w:ascii="Times New Roman" w:eastAsia="Calibri" w:hAnsi="Times New Roman" w:cs="Times New Roman"/>
          <w:i/>
          <w:iCs/>
          <w:color w:val="000000" w:themeColor="text1"/>
          <w:sz w:val="24"/>
          <w:szCs w:val="24"/>
          <w:lang w:eastAsia="ar-SA"/>
        </w:rPr>
        <w:t xml:space="preserve"> </w:t>
      </w:r>
      <w:r w:rsidRPr="00272F18">
        <w:rPr>
          <w:rFonts w:ascii="Times New Roman" w:eastAsia="Calibri" w:hAnsi="Times New Roman" w:cs="Times New Roman"/>
          <w:sz w:val="24"/>
          <w:szCs w:val="24"/>
          <w:lang w:eastAsia="ar-SA"/>
        </w:rPr>
        <w:t>Najczęściej stwierdzanymi uchybieniami był</w:t>
      </w:r>
      <w:r w:rsidR="00B03D1C">
        <w:rPr>
          <w:rFonts w:ascii="Times New Roman" w:eastAsia="Calibri" w:hAnsi="Times New Roman" w:cs="Times New Roman"/>
          <w:sz w:val="24"/>
          <w:szCs w:val="24"/>
          <w:lang w:eastAsia="ar-SA"/>
        </w:rPr>
        <w:t>o</w:t>
      </w:r>
      <w:r w:rsidR="00B57D59">
        <w:rPr>
          <w:rFonts w:ascii="Times New Roman" w:eastAsia="Calibri" w:hAnsi="Times New Roman" w:cs="Times New Roman"/>
          <w:sz w:val="24"/>
          <w:szCs w:val="24"/>
          <w:lang w:eastAsia="ar-SA"/>
        </w:rPr>
        <w:t>:</w:t>
      </w:r>
      <w:r w:rsidRPr="00272F18">
        <w:rPr>
          <w:rFonts w:ascii="Times New Roman" w:eastAsia="Calibri" w:hAnsi="Times New Roman" w:cs="Times New Roman"/>
          <w:sz w:val="24"/>
          <w:szCs w:val="24"/>
          <w:lang w:eastAsia="ar-SA"/>
        </w:rPr>
        <w:t xml:space="preserve"> nie przestrzeganie instrukcji GHP/GMP oraz procedur systemu HACCP tj.</w:t>
      </w:r>
    </w:p>
    <w:p w14:paraId="515BBE2A" w14:textId="77777777" w:rsidR="00272F18" w:rsidRPr="00272F18" w:rsidRDefault="00272F18" w:rsidP="00272F18">
      <w:pPr>
        <w:numPr>
          <w:ilvl w:val="0"/>
          <w:numId w:val="15"/>
        </w:numPr>
        <w:suppressAutoHyphens/>
        <w:spacing w:after="0" w:line="360" w:lineRule="auto"/>
        <w:contextualSpacing/>
        <w:jc w:val="both"/>
        <w:rPr>
          <w:rFonts w:ascii="Times New Roman" w:eastAsia="Calibri" w:hAnsi="Times New Roman" w:cs="Times New Roman"/>
          <w:color w:val="000000" w:themeColor="text1"/>
          <w:sz w:val="24"/>
          <w:szCs w:val="24"/>
          <w:lang w:eastAsia="ar-SA"/>
        </w:rPr>
      </w:pPr>
      <w:r w:rsidRPr="00272F18">
        <w:rPr>
          <w:rFonts w:ascii="Times New Roman" w:eastAsia="Calibri" w:hAnsi="Times New Roman" w:cs="Times New Roman"/>
          <w:color w:val="000000" w:themeColor="text1"/>
          <w:sz w:val="24"/>
          <w:szCs w:val="24"/>
          <w:lang w:eastAsia="ar-SA"/>
        </w:rPr>
        <w:t xml:space="preserve">zły stan </w:t>
      </w:r>
      <w:proofErr w:type="spellStart"/>
      <w:r w:rsidRPr="00272F18">
        <w:rPr>
          <w:rFonts w:ascii="Times New Roman" w:eastAsia="Calibri" w:hAnsi="Times New Roman" w:cs="Times New Roman"/>
          <w:color w:val="000000" w:themeColor="text1"/>
          <w:sz w:val="24"/>
          <w:szCs w:val="24"/>
          <w:lang w:eastAsia="ar-SA"/>
        </w:rPr>
        <w:t>sanitarno</w:t>
      </w:r>
      <w:proofErr w:type="spellEnd"/>
      <w:r w:rsidRPr="00272F18">
        <w:rPr>
          <w:rFonts w:ascii="Times New Roman" w:eastAsia="Calibri" w:hAnsi="Times New Roman" w:cs="Times New Roman"/>
          <w:color w:val="000000" w:themeColor="text1"/>
          <w:sz w:val="24"/>
          <w:szCs w:val="24"/>
          <w:lang w:eastAsia="ar-SA"/>
        </w:rPr>
        <w:t xml:space="preserve"> - techniczny pomieszczeń, urządzeń i sprzętu;</w:t>
      </w:r>
    </w:p>
    <w:p w14:paraId="479B373C" w14:textId="597384B6" w:rsidR="00272F18" w:rsidRPr="00272F18" w:rsidRDefault="00272F18" w:rsidP="00272F18">
      <w:pPr>
        <w:numPr>
          <w:ilvl w:val="0"/>
          <w:numId w:val="15"/>
        </w:numPr>
        <w:suppressAutoHyphens/>
        <w:spacing w:after="0" w:line="360" w:lineRule="auto"/>
        <w:contextualSpacing/>
        <w:jc w:val="both"/>
        <w:rPr>
          <w:rFonts w:ascii="Times New Roman" w:eastAsia="Calibri" w:hAnsi="Times New Roman" w:cs="Times New Roman"/>
          <w:color w:val="000000" w:themeColor="text1"/>
          <w:sz w:val="24"/>
          <w:szCs w:val="24"/>
          <w:lang w:eastAsia="ar-SA"/>
        </w:rPr>
      </w:pPr>
      <w:r w:rsidRPr="00272F18">
        <w:rPr>
          <w:rFonts w:ascii="Times New Roman" w:eastAsia="Calibri" w:hAnsi="Times New Roman" w:cs="Times New Roman"/>
          <w:color w:val="000000" w:themeColor="text1"/>
          <w:sz w:val="24"/>
          <w:szCs w:val="24"/>
          <w:lang w:eastAsia="ar-SA"/>
        </w:rPr>
        <w:t>wprowadzanie do obrotu środków spożywczych po upływie terminu przydatności do spożycia lub daty minimalnej trwałości</w:t>
      </w:r>
      <w:r w:rsidR="00B57D59">
        <w:rPr>
          <w:rFonts w:ascii="Times New Roman" w:eastAsia="Calibri" w:hAnsi="Times New Roman" w:cs="Times New Roman"/>
          <w:color w:val="000000" w:themeColor="text1"/>
          <w:sz w:val="24"/>
          <w:szCs w:val="24"/>
          <w:lang w:eastAsia="ar-SA"/>
        </w:rPr>
        <w:t>;</w:t>
      </w:r>
    </w:p>
    <w:p w14:paraId="28A2DACE" w14:textId="3FB70F16" w:rsidR="00272F18" w:rsidRPr="00272F18" w:rsidRDefault="00272F18" w:rsidP="00272F18">
      <w:pPr>
        <w:numPr>
          <w:ilvl w:val="0"/>
          <w:numId w:val="16"/>
        </w:numPr>
        <w:suppressAutoHyphens/>
        <w:spacing w:after="0" w:line="360" w:lineRule="auto"/>
        <w:contextualSpacing/>
        <w:jc w:val="both"/>
        <w:rPr>
          <w:rFonts w:ascii="Times New Roman" w:eastAsia="Calibri" w:hAnsi="Times New Roman" w:cs="Times New Roman"/>
          <w:color w:val="000000" w:themeColor="text1"/>
          <w:sz w:val="24"/>
          <w:szCs w:val="24"/>
          <w:lang w:eastAsia="ar-SA"/>
        </w:rPr>
      </w:pPr>
      <w:r w:rsidRPr="00272F18">
        <w:rPr>
          <w:rFonts w:ascii="Times New Roman" w:eastAsia="Calibri" w:hAnsi="Times New Roman" w:cs="Times New Roman"/>
          <w:color w:val="000000" w:themeColor="text1"/>
          <w:sz w:val="24"/>
          <w:szCs w:val="24"/>
          <w:lang w:eastAsia="ar-SA"/>
        </w:rPr>
        <w:t>brak wpisów w rejestrach z prowadzonego monitoringu wyznaczonych w dokumentacji HACCP Krytycznych Punktów Kontroli oraz Punktów Kontroli</w:t>
      </w:r>
      <w:r w:rsidR="00B57D59">
        <w:rPr>
          <w:rFonts w:ascii="Times New Roman" w:eastAsia="Calibri" w:hAnsi="Times New Roman" w:cs="Times New Roman"/>
          <w:color w:val="000000" w:themeColor="text1"/>
          <w:sz w:val="24"/>
          <w:szCs w:val="24"/>
          <w:lang w:eastAsia="ar-SA"/>
        </w:rPr>
        <w:t>.</w:t>
      </w:r>
    </w:p>
    <w:p w14:paraId="0AB0DACB" w14:textId="291395C3" w:rsidR="00272F18" w:rsidRPr="00272F18" w:rsidRDefault="00272F18" w:rsidP="00272F18">
      <w:pPr>
        <w:suppressAutoHyphens/>
        <w:spacing w:after="0" w:line="360" w:lineRule="auto"/>
        <w:jc w:val="both"/>
        <w:rPr>
          <w:rFonts w:ascii="Times New Roman" w:eastAsia="Calibri" w:hAnsi="Times New Roman" w:cs="Times New Roman"/>
          <w:color w:val="000000" w:themeColor="text1"/>
          <w:sz w:val="24"/>
          <w:szCs w:val="24"/>
          <w:lang w:eastAsia="ar-SA"/>
        </w:rPr>
      </w:pPr>
      <w:r w:rsidRPr="00272F18">
        <w:rPr>
          <w:rFonts w:ascii="Times New Roman" w:eastAsia="Calibri" w:hAnsi="Times New Roman" w:cs="Times New Roman"/>
          <w:color w:val="000000" w:themeColor="text1"/>
          <w:sz w:val="24"/>
          <w:szCs w:val="24"/>
          <w:lang w:eastAsia="ar-SA"/>
        </w:rPr>
        <w:t>Celem poprawy stanu sanitarnego stosowano wobec przedsiębiorców nieprzestrzegających wymagań obowiązujących przepisów sankcje karne wynikające z uprawnień Państwowej Inspekcji Sanitarnej</w:t>
      </w:r>
      <w:r w:rsidR="006C61A3">
        <w:rPr>
          <w:rFonts w:ascii="Times New Roman" w:eastAsia="Calibri" w:hAnsi="Times New Roman" w:cs="Times New Roman"/>
          <w:color w:val="000000" w:themeColor="text1"/>
          <w:sz w:val="24"/>
          <w:szCs w:val="24"/>
          <w:lang w:eastAsia="ar-SA"/>
        </w:rPr>
        <w:t>,</w:t>
      </w:r>
      <w:r w:rsidRPr="00272F18">
        <w:rPr>
          <w:rFonts w:ascii="Times New Roman" w:eastAsia="Calibri" w:hAnsi="Times New Roman" w:cs="Times New Roman"/>
          <w:color w:val="000000" w:themeColor="text1"/>
          <w:sz w:val="24"/>
          <w:szCs w:val="24"/>
          <w:lang w:eastAsia="ar-SA"/>
        </w:rPr>
        <w:t xml:space="preserve"> wydano:</w:t>
      </w:r>
    </w:p>
    <w:p w14:paraId="3DC65BF0" w14:textId="640F5DA9" w:rsidR="00272F18" w:rsidRPr="00272F18" w:rsidRDefault="00272F18" w:rsidP="00272F18">
      <w:pPr>
        <w:numPr>
          <w:ilvl w:val="0"/>
          <w:numId w:val="16"/>
        </w:numPr>
        <w:suppressAutoHyphens/>
        <w:spacing w:after="0" w:line="360" w:lineRule="auto"/>
        <w:contextualSpacing/>
        <w:jc w:val="both"/>
        <w:rPr>
          <w:rFonts w:ascii="Times New Roman" w:eastAsia="Calibri" w:hAnsi="Times New Roman" w:cs="Times New Roman"/>
          <w:color w:val="000000" w:themeColor="text1"/>
          <w:sz w:val="24"/>
          <w:szCs w:val="24"/>
          <w:lang w:eastAsia="ar-SA"/>
        </w:rPr>
      </w:pPr>
      <w:r w:rsidRPr="00272F18">
        <w:rPr>
          <w:rFonts w:ascii="Times New Roman" w:eastAsia="Calibri" w:hAnsi="Times New Roman" w:cs="Times New Roman"/>
          <w:bCs/>
          <w:color w:val="000000" w:themeColor="text1"/>
          <w:sz w:val="24"/>
          <w:szCs w:val="24"/>
          <w:lang w:eastAsia="ar-SA"/>
        </w:rPr>
        <w:t>94</w:t>
      </w:r>
      <w:r w:rsidRPr="00272F18">
        <w:rPr>
          <w:rFonts w:ascii="Times New Roman" w:eastAsia="Calibri" w:hAnsi="Times New Roman" w:cs="Times New Roman"/>
          <w:b/>
          <w:bCs/>
          <w:color w:val="000000" w:themeColor="text1"/>
          <w:sz w:val="24"/>
          <w:szCs w:val="24"/>
          <w:lang w:eastAsia="ar-SA"/>
        </w:rPr>
        <w:t xml:space="preserve"> </w:t>
      </w:r>
      <w:r w:rsidRPr="00272F18">
        <w:rPr>
          <w:rFonts w:ascii="Times New Roman" w:eastAsia="Calibri" w:hAnsi="Times New Roman" w:cs="Times New Roman"/>
          <w:color w:val="000000" w:themeColor="text1"/>
          <w:sz w:val="24"/>
          <w:szCs w:val="24"/>
          <w:lang w:eastAsia="ar-SA"/>
        </w:rPr>
        <w:t>decyzj</w:t>
      </w:r>
      <w:r w:rsidR="00501949">
        <w:rPr>
          <w:rFonts w:ascii="Times New Roman" w:eastAsia="Calibri" w:hAnsi="Times New Roman" w:cs="Times New Roman"/>
          <w:color w:val="000000" w:themeColor="text1"/>
          <w:sz w:val="24"/>
          <w:szCs w:val="24"/>
          <w:lang w:eastAsia="ar-SA"/>
        </w:rPr>
        <w:t>e</w:t>
      </w:r>
      <w:r w:rsidRPr="00272F18">
        <w:rPr>
          <w:rFonts w:ascii="Times New Roman" w:eastAsia="Calibri" w:hAnsi="Times New Roman" w:cs="Times New Roman"/>
          <w:color w:val="000000" w:themeColor="text1"/>
          <w:sz w:val="24"/>
          <w:szCs w:val="24"/>
          <w:lang w:eastAsia="ar-SA"/>
        </w:rPr>
        <w:t xml:space="preserve"> administracyjn</w:t>
      </w:r>
      <w:r w:rsidR="00501949">
        <w:rPr>
          <w:rFonts w:ascii="Times New Roman" w:eastAsia="Calibri" w:hAnsi="Times New Roman" w:cs="Times New Roman"/>
          <w:color w:val="000000" w:themeColor="text1"/>
          <w:sz w:val="24"/>
          <w:szCs w:val="24"/>
          <w:lang w:eastAsia="ar-SA"/>
        </w:rPr>
        <w:t>e</w:t>
      </w:r>
      <w:r w:rsidRPr="00272F18">
        <w:rPr>
          <w:rFonts w:ascii="Times New Roman" w:eastAsia="Calibri" w:hAnsi="Times New Roman" w:cs="Times New Roman"/>
          <w:color w:val="000000" w:themeColor="text1"/>
          <w:sz w:val="24"/>
          <w:szCs w:val="24"/>
          <w:lang w:eastAsia="ar-SA"/>
        </w:rPr>
        <w:t xml:space="preserve">, w tym: 28 decyzji nakazowych, 22 decyzje </w:t>
      </w:r>
      <w:r w:rsidR="00501949">
        <w:rPr>
          <w:rFonts w:ascii="Times New Roman" w:eastAsia="Calibri" w:hAnsi="Times New Roman" w:cs="Times New Roman"/>
          <w:color w:val="000000" w:themeColor="text1"/>
          <w:sz w:val="24"/>
          <w:szCs w:val="24"/>
          <w:lang w:eastAsia="ar-SA"/>
        </w:rPr>
        <w:t xml:space="preserve">o </w:t>
      </w:r>
      <w:r w:rsidRPr="00272F18">
        <w:rPr>
          <w:rFonts w:ascii="Times New Roman" w:eastAsia="Calibri" w:hAnsi="Times New Roman" w:cs="Times New Roman"/>
          <w:color w:val="000000" w:themeColor="text1"/>
          <w:sz w:val="24"/>
          <w:szCs w:val="24"/>
          <w:lang w:eastAsia="ar-SA"/>
        </w:rPr>
        <w:t>zatwierdzeni</w:t>
      </w:r>
      <w:r w:rsidR="00501949">
        <w:rPr>
          <w:rFonts w:ascii="Times New Roman" w:eastAsia="Calibri" w:hAnsi="Times New Roman" w:cs="Times New Roman"/>
          <w:color w:val="000000" w:themeColor="text1"/>
          <w:sz w:val="24"/>
          <w:szCs w:val="24"/>
          <w:lang w:eastAsia="ar-SA"/>
        </w:rPr>
        <w:t>u</w:t>
      </w:r>
      <w:r w:rsidRPr="00272F18">
        <w:rPr>
          <w:rFonts w:ascii="Times New Roman" w:eastAsia="Calibri" w:hAnsi="Times New Roman" w:cs="Times New Roman"/>
          <w:color w:val="000000" w:themeColor="text1"/>
          <w:sz w:val="24"/>
          <w:szCs w:val="24"/>
          <w:lang w:eastAsia="ar-SA"/>
        </w:rPr>
        <w:t xml:space="preserve"> obiektów, 7 rozszerzenia działalności,  12 decyzji </w:t>
      </w:r>
      <w:r w:rsidR="00501949">
        <w:rPr>
          <w:rFonts w:ascii="Times New Roman" w:eastAsia="Calibri" w:hAnsi="Times New Roman" w:cs="Times New Roman"/>
          <w:color w:val="000000" w:themeColor="text1"/>
          <w:sz w:val="24"/>
          <w:szCs w:val="24"/>
          <w:lang w:eastAsia="ar-SA"/>
        </w:rPr>
        <w:t xml:space="preserve">o </w:t>
      </w:r>
      <w:r w:rsidRPr="00272F18">
        <w:rPr>
          <w:rFonts w:ascii="Times New Roman" w:eastAsia="Calibri" w:hAnsi="Times New Roman" w:cs="Times New Roman"/>
          <w:color w:val="000000" w:themeColor="text1"/>
          <w:sz w:val="24"/>
          <w:szCs w:val="24"/>
          <w:lang w:eastAsia="ar-SA"/>
        </w:rPr>
        <w:t>unieruchomieni</w:t>
      </w:r>
      <w:r w:rsidR="00501949">
        <w:rPr>
          <w:rFonts w:ascii="Times New Roman" w:eastAsia="Calibri" w:hAnsi="Times New Roman" w:cs="Times New Roman"/>
          <w:color w:val="000000" w:themeColor="text1"/>
          <w:sz w:val="24"/>
          <w:szCs w:val="24"/>
          <w:lang w:eastAsia="ar-SA"/>
        </w:rPr>
        <w:t>u</w:t>
      </w:r>
      <w:r w:rsidRPr="00272F18">
        <w:rPr>
          <w:rFonts w:ascii="Times New Roman" w:eastAsia="Calibri" w:hAnsi="Times New Roman" w:cs="Times New Roman"/>
          <w:color w:val="000000" w:themeColor="text1"/>
          <w:sz w:val="24"/>
          <w:szCs w:val="24"/>
          <w:lang w:eastAsia="ar-SA"/>
        </w:rPr>
        <w:t>, 22 decyzje ograniczające zakres prowadzonej działalności, 2 decyzje u</w:t>
      </w:r>
      <w:r w:rsidR="00501949">
        <w:rPr>
          <w:rFonts w:ascii="Times New Roman" w:eastAsia="Calibri" w:hAnsi="Times New Roman" w:cs="Times New Roman"/>
          <w:color w:val="000000" w:themeColor="text1"/>
          <w:sz w:val="24"/>
          <w:szCs w:val="24"/>
          <w:lang w:eastAsia="ar-SA"/>
        </w:rPr>
        <w:t>marzające</w:t>
      </w:r>
      <w:r w:rsidRPr="00272F18">
        <w:rPr>
          <w:rFonts w:ascii="Times New Roman" w:eastAsia="Calibri" w:hAnsi="Times New Roman" w:cs="Times New Roman"/>
          <w:color w:val="000000" w:themeColor="text1"/>
          <w:sz w:val="24"/>
          <w:szCs w:val="24"/>
          <w:lang w:eastAsia="ar-SA"/>
        </w:rPr>
        <w:t>,</w:t>
      </w:r>
      <w:r w:rsidRPr="00272F18">
        <w:rPr>
          <w:rFonts w:ascii="Times New Roman" w:eastAsia="Calibri" w:hAnsi="Times New Roman" w:cs="Times New Roman"/>
          <w:bCs/>
          <w:color w:val="000000" w:themeColor="text1"/>
          <w:sz w:val="24"/>
          <w:szCs w:val="24"/>
          <w:lang w:eastAsia="ar-SA"/>
        </w:rPr>
        <w:t xml:space="preserve"> 1</w:t>
      </w:r>
      <w:r w:rsidRPr="00272F18">
        <w:rPr>
          <w:rFonts w:ascii="Times New Roman" w:eastAsia="Calibri" w:hAnsi="Times New Roman" w:cs="Times New Roman"/>
          <w:b/>
          <w:bCs/>
          <w:color w:val="000000" w:themeColor="text1"/>
          <w:sz w:val="24"/>
          <w:szCs w:val="24"/>
          <w:lang w:eastAsia="ar-SA"/>
        </w:rPr>
        <w:t xml:space="preserve"> </w:t>
      </w:r>
      <w:r w:rsidRPr="00272F18">
        <w:rPr>
          <w:rFonts w:ascii="Times New Roman" w:eastAsia="Calibri" w:hAnsi="Times New Roman" w:cs="Times New Roman"/>
          <w:color w:val="000000" w:themeColor="text1"/>
          <w:sz w:val="24"/>
          <w:szCs w:val="24"/>
          <w:lang w:eastAsia="ar-SA"/>
        </w:rPr>
        <w:t>decyzję zakazującą wprowadzania do obrotu artykułów spożywczych po upływie terminu przydatności do spożycia/ daty minimalnej trwałości i inne np. wykreślenia.</w:t>
      </w:r>
    </w:p>
    <w:p w14:paraId="7DC1D6E2" w14:textId="77777777" w:rsidR="00272F18" w:rsidRPr="00272F18" w:rsidRDefault="00272F18" w:rsidP="00272F18">
      <w:pPr>
        <w:numPr>
          <w:ilvl w:val="0"/>
          <w:numId w:val="16"/>
        </w:numPr>
        <w:suppressAutoHyphens/>
        <w:spacing w:after="0" w:line="360" w:lineRule="auto"/>
        <w:contextualSpacing/>
        <w:jc w:val="both"/>
        <w:rPr>
          <w:rFonts w:ascii="Times New Roman" w:eastAsia="Calibri" w:hAnsi="Times New Roman" w:cs="Times New Roman"/>
          <w:color w:val="000000" w:themeColor="text1"/>
          <w:sz w:val="24"/>
          <w:szCs w:val="24"/>
          <w:lang w:eastAsia="ar-SA"/>
        </w:rPr>
      </w:pPr>
      <w:r w:rsidRPr="00272F18">
        <w:rPr>
          <w:rFonts w:ascii="Times New Roman" w:eastAsia="Calibri" w:hAnsi="Times New Roman" w:cs="Times New Roman"/>
          <w:bCs/>
          <w:color w:val="000000" w:themeColor="text1"/>
          <w:sz w:val="24"/>
          <w:szCs w:val="24"/>
          <w:lang w:eastAsia="ar-SA"/>
        </w:rPr>
        <w:t xml:space="preserve">nałożono 9 </w:t>
      </w:r>
      <w:r w:rsidRPr="00272F18">
        <w:rPr>
          <w:rFonts w:ascii="Times New Roman" w:eastAsia="Calibri" w:hAnsi="Times New Roman" w:cs="Times New Roman"/>
          <w:color w:val="000000" w:themeColor="text1"/>
          <w:sz w:val="24"/>
          <w:szCs w:val="24"/>
          <w:lang w:eastAsia="ar-SA"/>
        </w:rPr>
        <w:t xml:space="preserve">mandatów karnych na sumę </w:t>
      </w:r>
      <w:r w:rsidRPr="00272F18">
        <w:rPr>
          <w:rFonts w:ascii="Times New Roman" w:eastAsia="Calibri" w:hAnsi="Times New Roman" w:cs="Times New Roman"/>
          <w:bCs/>
          <w:color w:val="000000" w:themeColor="text1"/>
          <w:sz w:val="24"/>
          <w:szCs w:val="24"/>
          <w:lang w:eastAsia="ar-SA"/>
        </w:rPr>
        <w:t>2050,00zł zł;</w:t>
      </w:r>
    </w:p>
    <w:p w14:paraId="105D8DFF" w14:textId="77777777" w:rsidR="00272F18" w:rsidRDefault="00272F18" w:rsidP="00272F18">
      <w:pPr>
        <w:suppressAutoHyphens/>
        <w:spacing w:after="0" w:line="360" w:lineRule="auto"/>
        <w:ind w:left="720"/>
        <w:contextualSpacing/>
        <w:jc w:val="both"/>
        <w:rPr>
          <w:rFonts w:ascii="Times New Roman" w:eastAsia="Calibri" w:hAnsi="Times New Roman" w:cs="Times New Roman"/>
          <w:sz w:val="24"/>
          <w:szCs w:val="24"/>
          <w:lang w:eastAsia="ar-SA"/>
        </w:rPr>
      </w:pPr>
    </w:p>
    <w:p w14:paraId="6F18B96C" w14:textId="77777777" w:rsidR="00501949" w:rsidRDefault="00501949" w:rsidP="00272F18">
      <w:pPr>
        <w:suppressAutoHyphens/>
        <w:spacing w:after="0" w:line="360" w:lineRule="auto"/>
        <w:ind w:left="720"/>
        <w:contextualSpacing/>
        <w:jc w:val="both"/>
        <w:rPr>
          <w:rFonts w:ascii="Times New Roman" w:eastAsia="Calibri" w:hAnsi="Times New Roman" w:cs="Times New Roman"/>
          <w:sz w:val="24"/>
          <w:szCs w:val="24"/>
          <w:lang w:eastAsia="ar-SA"/>
        </w:rPr>
      </w:pPr>
    </w:p>
    <w:p w14:paraId="47E17A33" w14:textId="77777777" w:rsidR="00501949" w:rsidRPr="00272F18" w:rsidRDefault="00501949" w:rsidP="00272F18">
      <w:pPr>
        <w:suppressAutoHyphens/>
        <w:spacing w:after="0" w:line="360" w:lineRule="auto"/>
        <w:ind w:left="720"/>
        <w:contextualSpacing/>
        <w:jc w:val="both"/>
        <w:rPr>
          <w:rFonts w:ascii="Times New Roman" w:eastAsia="Calibri" w:hAnsi="Times New Roman" w:cs="Times New Roman"/>
          <w:sz w:val="24"/>
          <w:szCs w:val="24"/>
          <w:lang w:eastAsia="ar-SA"/>
        </w:rPr>
      </w:pPr>
    </w:p>
    <w:p w14:paraId="701D26B5" w14:textId="77777777" w:rsidR="00272F18" w:rsidRPr="00272F18" w:rsidRDefault="00272F18" w:rsidP="00272F18">
      <w:pPr>
        <w:suppressAutoHyphens/>
        <w:spacing w:after="0" w:line="360" w:lineRule="auto"/>
        <w:jc w:val="both"/>
        <w:rPr>
          <w:rFonts w:ascii="Times New Roman" w:eastAsia="Calibri" w:hAnsi="Times New Roman" w:cs="Times New Roman"/>
          <w:sz w:val="24"/>
          <w:szCs w:val="24"/>
          <w:lang w:eastAsia="ar-SA"/>
        </w:rPr>
      </w:pPr>
      <w:r w:rsidRPr="00272F18">
        <w:rPr>
          <w:rFonts w:ascii="Times New Roman" w:eastAsia="Calibri" w:hAnsi="Times New Roman" w:cs="Times New Roman"/>
          <w:b/>
          <w:bCs/>
          <w:sz w:val="24"/>
          <w:szCs w:val="24"/>
          <w:lang w:eastAsia="ar-SA"/>
        </w:rPr>
        <w:lastRenderedPageBreak/>
        <w:t>Jakość zdrowotna środków spożywczych i przedmiotów użytku</w:t>
      </w:r>
    </w:p>
    <w:p w14:paraId="2962DB00" w14:textId="77777777" w:rsidR="00272F18" w:rsidRPr="00272F18" w:rsidRDefault="00272F18" w:rsidP="00272F18">
      <w:pPr>
        <w:suppressAutoHyphens/>
        <w:spacing w:after="0" w:line="360" w:lineRule="auto"/>
        <w:ind w:firstLine="708"/>
        <w:jc w:val="both"/>
        <w:rPr>
          <w:rFonts w:ascii="Times New Roman" w:eastAsia="Calibri" w:hAnsi="Times New Roman" w:cs="Times New Roman"/>
          <w:sz w:val="24"/>
          <w:szCs w:val="24"/>
        </w:rPr>
      </w:pPr>
      <w:r w:rsidRPr="00272F18">
        <w:rPr>
          <w:rFonts w:ascii="Times New Roman" w:eastAsia="Calibri" w:hAnsi="Times New Roman" w:cs="Times New Roman"/>
          <w:sz w:val="24"/>
          <w:szCs w:val="24"/>
        </w:rPr>
        <w:t>Ocenę bezpieczeństwa żywności i materiałów do kontaktu ze środkami spożywczymi przeprowadzały akredytowane laboratoria funkcjonujące w Zintegrowanym Systemie Badania Żywności dla województwa lubelskiego. Badania mikrobiologiczne przeprowadzało laboratorium PSSE w Chełmie, posiadające certyfikat akredytacyjny PCA. Pozostałe parametry, jak: wykrywanie organizmów genetycznie modyfikowanych, substancji dodatkowych, pestycydów, lekooporność i napromieniania żywności przeprowadzały laboratoria spoza województwa lubelskiego wytypowane przez Główny Inspektorat Sanitarny.</w:t>
      </w:r>
    </w:p>
    <w:p w14:paraId="5078628B" w14:textId="77777777" w:rsidR="00272F18" w:rsidRPr="00272F18" w:rsidRDefault="00272F18" w:rsidP="00272F18">
      <w:pPr>
        <w:suppressAutoHyphens/>
        <w:spacing w:after="0" w:line="360" w:lineRule="auto"/>
        <w:ind w:firstLine="708"/>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Do badań laboratoryjnych z terenu powiatu pobrano w ramach urzędowej kontroli żywności 2 próbki jaj świeżych i 2 wymazy sanitarne w związku  z opracowywaniem dwóch zatruć pokarmowych.  Próbki nie były kwestionowane.</w:t>
      </w:r>
    </w:p>
    <w:p w14:paraId="35695CA4" w14:textId="77777777" w:rsidR="00272F18" w:rsidRPr="00272F18" w:rsidRDefault="00272F18" w:rsidP="00272F18">
      <w:pPr>
        <w:suppressAutoHyphens/>
        <w:spacing w:after="0" w:line="360" w:lineRule="auto"/>
        <w:jc w:val="both"/>
        <w:rPr>
          <w:rFonts w:ascii="Times New Roman" w:eastAsia="Calibri" w:hAnsi="Times New Roman" w:cs="Times New Roman"/>
          <w:sz w:val="24"/>
          <w:szCs w:val="24"/>
          <w:lang w:eastAsia="ar-SA"/>
        </w:rPr>
      </w:pPr>
    </w:p>
    <w:p w14:paraId="2613D9DE" w14:textId="77777777" w:rsidR="00272F18" w:rsidRPr="00272F18" w:rsidRDefault="00272F18" w:rsidP="00272F18">
      <w:pPr>
        <w:suppressAutoHyphens/>
        <w:spacing w:after="0" w:line="360" w:lineRule="auto"/>
        <w:jc w:val="both"/>
        <w:rPr>
          <w:rFonts w:ascii="Times New Roman" w:eastAsia="Calibri" w:hAnsi="Times New Roman" w:cs="Times New Roman"/>
          <w:sz w:val="24"/>
          <w:szCs w:val="24"/>
          <w:lang w:eastAsia="ar-SA"/>
        </w:rPr>
      </w:pPr>
      <w:r w:rsidRPr="00272F18">
        <w:rPr>
          <w:rFonts w:ascii="Times New Roman" w:eastAsia="Calibri" w:hAnsi="Times New Roman" w:cs="Times New Roman"/>
          <w:b/>
          <w:sz w:val="24"/>
          <w:szCs w:val="24"/>
          <w:lang w:eastAsia="ar-SA"/>
        </w:rPr>
        <w:t>Żywienie dzieci i młodzieży w jednostkach systemu oświaty</w:t>
      </w:r>
    </w:p>
    <w:p w14:paraId="6299EEC4" w14:textId="0D10960A" w:rsidR="00272F18" w:rsidRPr="00272F18" w:rsidRDefault="006B2891" w:rsidP="00272F18">
      <w:pPr>
        <w:suppressAutoHyphens/>
        <w:spacing w:after="0" w:line="360" w:lineRule="auto"/>
        <w:ind w:firstLine="708"/>
        <w:jc w:val="both"/>
        <w:rPr>
          <w:rFonts w:ascii="Times New Roman" w:eastAsia="Calibri" w:hAnsi="Times New Roman" w:cs="Times New Roman"/>
          <w:bCs/>
          <w:sz w:val="24"/>
          <w:szCs w:val="24"/>
          <w:lang w:eastAsia="ar-SA"/>
        </w:rPr>
      </w:pPr>
      <w:r>
        <w:rPr>
          <w:rFonts w:ascii="Times New Roman" w:eastAsia="Calibri" w:hAnsi="Times New Roman" w:cs="Times New Roman"/>
          <w:sz w:val="24"/>
          <w:szCs w:val="24"/>
          <w:lang w:eastAsia="ar-SA"/>
        </w:rPr>
        <w:t>Ż</w:t>
      </w:r>
      <w:r w:rsidR="00272F18" w:rsidRPr="00272F18">
        <w:rPr>
          <w:rFonts w:ascii="Times New Roman" w:eastAsia="Calibri" w:hAnsi="Times New Roman" w:cs="Times New Roman"/>
          <w:sz w:val="24"/>
          <w:szCs w:val="24"/>
          <w:lang w:eastAsia="ar-SA"/>
        </w:rPr>
        <w:t xml:space="preserve">ywienie dzieci i młodzieży w jednostkach systemu oświaty regulowane </w:t>
      </w:r>
      <w:r>
        <w:rPr>
          <w:rFonts w:ascii="Times New Roman" w:eastAsia="Calibri" w:hAnsi="Times New Roman" w:cs="Times New Roman"/>
          <w:sz w:val="24"/>
          <w:szCs w:val="24"/>
          <w:lang w:eastAsia="ar-SA"/>
        </w:rPr>
        <w:t>było</w:t>
      </w:r>
      <w:r w:rsidR="00272F18" w:rsidRPr="00272F18">
        <w:rPr>
          <w:rFonts w:ascii="Times New Roman" w:eastAsia="Calibri" w:hAnsi="Times New Roman" w:cs="Times New Roman"/>
          <w:sz w:val="24"/>
          <w:szCs w:val="24"/>
          <w:lang w:eastAsia="ar-SA"/>
        </w:rPr>
        <w:t xml:space="preserve"> przepisami rozporządzenia Ministra Zdrowia z dnia 26 lipca 2016 r. w sprawie grup środków spożywczych</w:t>
      </w:r>
      <w:r w:rsidR="00272F18" w:rsidRPr="00272F18">
        <w:rPr>
          <w:rFonts w:ascii="Times New Roman" w:eastAsia="Calibri" w:hAnsi="Times New Roman" w:cs="Times New Roman"/>
          <w:bCs/>
          <w:sz w:val="24"/>
          <w:szCs w:val="24"/>
          <w:lang w:eastAsia="ar-SA"/>
        </w:rPr>
        <w:t xml:space="preserve"> przeznaczonych do sprzedaży dzieciom i młodzieży w jednostkach systemu oświaty oraz wymagań, jakie muszą spełniać środki spożywcze stosowane w ramach żywienia zbiorowego dzieci i młodzieży w tych jednostkach (Dz.U. z 2016 r. poz.1154) oraz przestrzeganiem zasad racjonalnego żywienia.</w:t>
      </w:r>
    </w:p>
    <w:p w14:paraId="4669BC3B" w14:textId="77777777" w:rsidR="00272F18" w:rsidRPr="00272F18" w:rsidRDefault="00272F18" w:rsidP="00272F18">
      <w:pPr>
        <w:suppressAutoHyphens/>
        <w:spacing w:after="0" w:line="360" w:lineRule="auto"/>
        <w:ind w:firstLine="708"/>
        <w:jc w:val="both"/>
        <w:rPr>
          <w:rFonts w:ascii="Times New Roman" w:eastAsia="Calibri" w:hAnsi="Times New Roman" w:cs="Times New Roman"/>
          <w:bCs/>
          <w:sz w:val="24"/>
          <w:szCs w:val="24"/>
          <w:lang w:eastAsia="ar-SA"/>
        </w:rPr>
      </w:pPr>
      <w:r w:rsidRPr="00272F18">
        <w:rPr>
          <w:rFonts w:ascii="Times New Roman" w:eastAsia="Calibri" w:hAnsi="Times New Roman" w:cs="Times New Roman"/>
          <w:bCs/>
          <w:sz w:val="24"/>
          <w:szCs w:val="24"/>
          <w:lang w:eastAsia="ar-SA"/>
        </w:rPr>
        <w:t xml:space="preserve">W roku sprawozdawczym przeprowadzono w placówkach oświatowych 4 oceny sposobu żywienia metodą punktową według Starzyńskiej. </w:t>
      </w:r>
    </w:p>
    <w:p w14:paraId="6166F3E8" w14:textId="77777777" w:rsidR="00272F18" w:rsidRPr="00272F18" w:rsidRDefault="00272F18" w:rsidP="00272F18">
      <w:pPr>
        <w:suppressAutoHyphens/>
        <w:spacing w:after="0" w:line="360" w:lineRule="auto"/>
        <w:ind w:firstLine="708"/>
        <w:jc w:val="both"/>
        <w:rPr>
          <w:rFonts w:ascii="Times New Roman" w:eastAsia="Calibri" w:hAnsi="Times New Roman" w:cs="Times New Roman"/>
          <w:bCs/>
          <w:sz w:val="24"/>
          <w:szCs w:val="24"/>
          <w:lang w:eastAsia="ar-SA"/>
        </w:rPr>
      </w:pPr>
      <w:r w:rsidRPr="00272F18">
        <w:rPr>
          <w:rFonts w:ascii="Times New Roman" w:eastAsia="Calibri" w:hAnsi="Times New Roman" w:cs="Times New Roman"/>
          <w:bCs/>
          <w:sz w:val="24"/>
          <w:szCs w:val="24"/>
          <w:lang w:eastAsia="ar-SA"/>
        </w:rPr>
        <w:t xml:space="preserve">W metodzie punktowej brano pod uwagę ilość posiłków w ciągu dnia, częstotliwość spożycia mleka i serów, warzyw i owoców, pieczywa razowego, kasz i warzyw strączkowych. </w:t>
      </w:r>
    </w:p>
    <w:p w14:paraId="45A7E844" w14:textId="77777777" w:rsidR="00272F18" w:rsidRPr="00272F18" w:rsidRDefault="00272F18" w:rsidP="00272F18">
      <w:pPr>
        <w:suppressAutoHyphens/>
        <w:spacing w:line="360" w:lineRule="auto"/>
        <w:jc w:val="both"/>
        <w:rPr>
          <w:rFonts w:ascii="Times New Roman" w:eastAsia="Times New Roman" w:hAnsi="Times New Roman" w:cs="Times New Roman"/>
          <w:sz w:val="24"/>
          <w:szCs w:val="24"/>
          <w:lang w:eastAsia="pl-PL"/>
        </w:rPr>
      </w:pPr>
      <w:r w:rsidRPr="00272F18">
        <w:rPr>
          <w:rFonts w:ascii="Times New Roman" w:eastAsia="Calibri" w:hAnsi="Times New Roman" w:cs="Times New Roman"/>
          <w:bCs/>
          <w:sz w:val="24"/>
          <w:szCs w:val="24"/>
          <w:lang w:eastAsia="ar-SA"/>
        </w:rPr>
        <w:t>Żywienie w tych placówkach oceniono jako dobre, zasadniczo bez większych błędów. Środki spożywcze stosowane w ramach żywienia zbiorowego dzieci i młodzieży w jednostkach systemu oświaty spełniały wymagania dla danej grupy wiekowej, które wynikały z aktualnych norm żywienia.</w:t>
      </w:r>
      <w:r w:rsidRPr="00272F18">
        <w:rPr>
          <w:rFonts w:ascii="Times New Roman" w:eastAsia="Calibri" w:hAnsi="Times New Roman" w:cs="Times New Roman"/>
          <w:sz w:val="24"/>
          <w:szCs w:val="24"/>
          <w:lang w:eastAsia="ar-SA"/>
        </w:rPr>
        <w:t xml:space="preserve"> Potrawy sporządzane były z naturalnych składników, bez użycia koncentratów, z ograniczeniami soli, tłuszczów zwierzęcych, cukru. Uwzględniały porcje ryby, dodatki owocowo-warzywne i odpowiednie techniki sporządzania. </w:t>
      </w:r>
      <w:r w:rsidRPr="00272F18">
        <w:rPr>
          <w:rFonts w:ascii="Times New Roman" w:eastAsia="Calibri" w:hAnsi="Times New Roman" w:cs="Times New Roman"/>
          <w:sz w:val="24"/>
          <w:szCs w:val="24"/>
        </w:rPr>
        <w:t xml:space="preserve">W trakcie sprawowanego nadzoru nad wypoczynkiem letnim w stołówkach na koloniach, półkoloniach i obozach kontrolowano przestrzeganie </w:t>
      </w:r>
      <w:r w:rsidRPr="00272F18">
        <w:rPr>
          <w:rFonts w:ascii="Times New Roman" w:eastAsia="Times New Roman" w:hAnsi="Times New Roman" w:cs="Times New Roman"/>
          <w:sz w:val="24"/>
          <w:szCs w:val="24"/>
          <w:lang w:eastAsia="pl-PL"/>
        </w:rPr>
        <w:t xml:space="preserve">wytycznych GIS, MZ i MEN dla organizatorów wypoczynku dzieci i młodzieży. </w:t>
      </w:r>
      <w:r w:rsidRPr="00272F18">
        <w:rPr>
          <w:rFonts w:ascii="Times New Roman" w:eastAsia="Calibri" w:hAnsi="Times New Roman" w:cs="Times New Roman"/>
          <w:sz w:val="24"/>
          <w:szCs w:val="24"/>
        </w:rPr>
        <w:t>Weryfikowano czy osoby odpowiedzialne wdrożyły w swoich zakładach zalecenia rekomendowane m.in. przez Głównego Inspektora Sanitarnego dotyczące zachowania higieny zarówno przez pracowników, jak i dzieci.</w:t>
      </w:r>
      <w:r w:rsidRPr="00272F18">
        <w:rPr>
          <w:rFonts w:ascii="Times New Roman" w:eastAsia="Times New Roman" w:hAnsi="Times New Roman" w:cs="Times New Roman"/>
          <w:sz w:val="24"/>
          <w:szCs w:val="24"/>
          <w:lang w:eastAsia="pl-PL"/>
        </w:rPr>
        <w:t xml:space="preserve"> </w:t>
      </w:r>
    </w:p>
    <w:p w14:paraId="55866280" w14:textId="77777777" w:rsidR="00272F18" w:rsidRPr="00272F18" w:rsidRDefault="00272F18" w:rsidP="00272F18">
      <w:pPr>
        <w:suppressAutoHyphens/>
        <w:spacing w:after="0" w:line="360" w:lineRule="auto"/>
        <w:jc w:val="both"/>
        <w:rPr>
          <w:rFonts w:ascii="Times New Roman" w:eastAsia="Calibri" w:hAnsi="Times New Roman" w:cs="Times New Roman"/>
          <w:color w:val="000000" w:themeColor="text1"/>
          <w:sz w:val="24"/>
          <w:szCs w:val="24"/>
          <w:lang w:eastAsia="ar-SA"/>
        </w:rPr>
      </w:pPr>
      <w:r w:rsidRPr="00272F18">
        <w:rPr>
          <w:rFonts w:ascii="Times New Roman" w:eastAsia="Calibri" w:hAnsi="Times New Roman" w:cs="Times New Roman"/>
          <w:b/>
          <w:bCs/>
          <w:color w:val="000000" w:themeColor="text1"/>
          <w:sz w:val="24"/>
          <w:szCs w:val="24"/>
          <w:lang w:eastAsia="ar-SA"/>
        </w:rPr>
        <w:lastRenderedPageBreak/>
        <w:t>System Wczesnego Ostrzeżenia o Niebezpiecznych Produktach Żywnościowych i Środkach Żywienia Zwierząt RASFF</w:t>
      </w:r>
    </w:p>
    <w:p w14:paraId="1F7DB4A0" w14:textId="77777777" w:rsidR="00272F18" w:rsidRPr="00272F18" w:rsidRDefault="00272F18" w:rsidP="00272F18">
      <w:pPr>
        <w:suppressAutoHyphens/>
        <w:spacing w:after="0" w:line="360" w:lineRule="auto"/>
        <w:ind w:firstLine="708"/>
        <w:jc w:val="both"/>
        <w:rPr>
          <w:rFonts w:ascii="Times New Roman" w:eastAsia="Calibri" w:hAnsi="Times New Roman" w:cs="Times New Roman"/>
          <w:color w:val="000000" w:themeColor="text1"/>
          <w:sz w:val="24"/>
          <w:szCs w:val="24"/>
        </w:rPr>
      </w:pPr>
      <w:r w:rsidRPr="00272F18">
        <w:rPr>
          <w:rFonts w:ascii="Times New Roman" w:eastAsia="Calibri" w:hAnsi="Times New Roman" w:cs="Times New Roman"/>
          <w:color w:val="000000" w:themeColor="text1"/>
          <w:sz w:val="24"/>
          <w:szCs w:val="24"/>
        </w:rPr>
        <w:t xml:space="preserve">W roku 2023 otrzymano w systemie RASFF 7 powiadomień alarmowych, informacyjnych i uzupełniających. W związku z tym prowadzono postępowania wyjaśniające dot. </w:t>
      </w:r>
    </w:p>
    <w:p w14:paraId="348715B9" w14:textId="77777777" w:rsidR="00272F18" w:rsidRPr="00272F18" w:rsidRDefault="00272F18" w:rsidP="00272F18">
      <w:pPr>
        <w:suppressAutoHyphens/>
        <w:spacing w:after="0" w:line="360" w:lineRule="auto"/>
        <w:jc w:val="both"/>
        <w:rPr>
          <w:rFonts w:ascii="Times New Roman" w:eastAsia="Calibri" w:hAnsi="Times New Roman" w:cs="Times New Roman"/>
          <w:color w:val="000000" w:themeColor="text1"/>
          <w:sz w:val="24"/>
          <w:szCs w:val="24"/>
        </w:rPr>
      </w:pPr>
      <w:r w:rsidRPr="00272F18">
        <w:rPr>
          <w:rFonts w:ascii="Times New Roman" w:eastAsia="Calibri" w:hAnsi="Times New Roman" w:cs="Times New Roman"/>
          <w:color w:val="000000" w:themeColor="text1"/>
          <w:sz w:val="24"/>
          <w:szCs w:val="24"/>
        </w:rPr>
        <w:t xml:space="preserve">- </w:t>
      </w:r>
      <w:r w:rsidRPr="00272F18">
        <w:rPr>
          <w:rFonts w:ascii="Times New Roman" w:eastAsia="Calibri" w:hAnsi="Times New Roman" w:cs="Times New Roman"/>
          <w:bCs/>
          <w:color w:val="000000" w:themeColor="text1"/>
          <w:sz w:val="24"/>
          <w:szCs w:val="24"/>
        </w:rPr>
        <w:t xml:space="preserve">obecności pałeczek Salmonella </w:t>
      </w:r>
      <w:proofErr w:type="spellStart"/>
      <w:r w:rsidRPr="00272F18">
        <w:rPr>
          <w:rFonts w:ascii="Times New Roman" w:eastAsia="Calibri" w:hAnsi="Times New Roman" w:cs="Times New Roman"/>
          <w:bCs/>
          <w:color w:val="000000" w:themeColor="text1"/>
          <w:sz w:val="24"/>
          <w:szCs w:val="24"/>
        </w:rPr>
        <w:t>Enteritidis</w:t>
      </w:r>
      <w:proofErr w:type="spellEnd"/>
      <w:r w:rsidRPr="00272F18">
        <w:rPr>
          <w:rFonts w:ascii="Times New Roman" w:eastAsia="Calibri" w:hAnsi="Times New Roman" w:cs="Times New Roman"/>
          <w:bCs/>
          <w:color w:val="000000" w:themeColor="text1"/>
          <w:sz w:val="24"/>
          <w:szCs w:val="24"/>
        </w:rPr>
        <w:t xml:space="preserve"> w sezamie łuskanym HELIO</w:t>
      </w:r>
      <w:r w:rsidRPr="00272F18">
        <w:rPr>
          <w:rFonts w:ascii="Times New Roman" w:eastAsia="Calibri" w:hAnsi="Times New Roman" w:cs="Times New Roman"/>
          <w:color w:val="000000" w:themeColor="text1"/>
          <w:sz w:val="24"/>
          <w:szCs w:val="24"/>
        </w:rPr>
        <w:t xml:space="preserve"> w Restauracji </w:t>
      </w:r>
    </w:p>
    <w:p w14:paraId="3D592B81" w14:textId="37AEE3CE" w:rsidR="00272F18" w:rsidRPr="00272F18" w:rsidRDefault="00272F18" w:rsidP="00272F18">
      <w:pPr>
        <w:jc w:val="both"/>
        <w:rPr>
          <w:rFonts w:ascii="Times New Roman" w:hAnsi="Times New Roman" w:cs="Times New Roman"/>
          <w:sz w:val="24"/>
          <w:szCs w:val="24"/>
        </w:rPr>
      </w:pPr>
      <w:r w:rsidRPr="00272F18">
        <w:rPr>
          <w:rFonts w:ascii="Times New Roman" w:eastAsia="Calibri" w:hAnsi="Times New Roman" w:cs="Times New Roman"/>
          <w:color w:val="000000" w:themeColor="text1"/>
          <w:sz w:val="24"/>
          <w:szCs w:val="24"/>
        </w:rPr>
        <w:t xml:space="preserve">  PSTRĄGOWO w Żółtańcach. </w:t>
      </w:r>
      <w:r w:rsidRPr="00272F18">
        <w:rPr>
          <w:rFonts w:ascii="Times New Roman" w:hAnsi="Times New Roman"/>
          <w:bCs/>
          <w:sz w:val="24"/>
          <w:szCs w:val="24"/>
        </w:rPr>
        <w:t xml:space="preserve"> Przeprowadzona kontrola nie wykazała na stanie zakładu przedmiotowego produktu</w:t>
      </w:r>
      <w:r w:rsidR="006B2891">
        <w:rPr>
          <w:rFonts w:ascii="Times New Roman" w:hAnsi="Times New Roman"/>
          <w:bCs/>
          <w:sz w:val="24"/>
          <w:szCs w:val="24"/>
        </w:rPr>
        <w:t>;</w:t>
      </w:r>
    </w:p>
    <w:p w14:paraId="20E6D0C7" w14:textId="77777777" w:rsidR="00272F18" w:rsidRPr="00272F18" w:rsidRDefault="00272F18" w:rsidP="00272F18">
      <w:pPr>
        <w:jc w:val="both"/>
        <w:rPr>
          <w:rFonts w:ascii="Times New Roman" w:hAnsi="Times New Roman" w:cs="Times New Roman"/>
          <w:sz w:val="24"/>
          <w:szCs w:val="24"/>
        </w:rPr>
      </w:pPr>
      <w:r w:rsidRPr="00272F18">
        <w:rPr>
          <w:rFonts w:ascii="Times New Roman" w:hAnsi="Times New Roman"/>
          <w:bCs/>
          <w:sz w:val="24"/>
          <w:szCs w:val="24"/>
        </w:rPr>
        <w:t xml:space="preserve">- wysokiego poziomu </w:t>
      </w:r>
      <w:proofErr w:type="spellStart"/>
      <w:r w:rsidRPr="00272F18">
        <w:rPr>
          <w:rFonts w:ascii="Times New Roman" w:hAnsi="Times New Roman"/>
          <w:bCs/>
          <w:sz w:val="24"/>
          <w:szCs w:val="24"/>
        </w:rPr>
        <w:t>akryloamidu</w:t>
      </w:r>
      <w:proofErr w:type="spellEnd"/>
      <w:r w:rsidRPr="00272F18">
        <w:rPr>
          <w:rFonts w:ascii="Times New Roman" w:hAnsi="Times New Roman"/>
          <w:bCs/>
          <w:sz w:val="24"/>
          <w:szCs w:val="24"/>
        </w:rPr>
        <w:t xml:space="preserve">  w produkcie pn. „Płatki żytnie </w:t>
      </w:r>
      <w:proofErr w:type="spellStart"/>
      <w:r w:rsidRPr="00272F18">
        <w:rPr>
          <w:rFonts w:ascii="Times New Roman" w:hAnsi="Times New Roman"/>
          <w:bCs/>
          <w:sz w:val="24"/>
          <w:szCs w:val="24"/>
        </w:rPr>
        <w:t>Lubella</w:t>
      </w:r>
      <w:proofErr w:type="spellEnd"/>
      <w:r w:rsidRPr="00272F18">
        <w:rPr>
          <w:rFonts w:ascii="Times New Roman" w:hAnsi="Times New Roman"/>
          <w:bCs/>
          <w:sz w:val="24"/>
          <w:szCs w:val="24"/>
        </w:rPr>
        <w:t>”</w:t>
      </w:r>
      <w:r w:rsidRPr="00272F18">
        <w:rPr>
          <w:rFonts w:ascii="Times New Roman" w:eastAsia="Calibri" w:hAnsi="Times New Roman" w:cs="Times New Roman"/>
          <w:color w:val="000000" w:themeColor="text1"/>
          <w:sz w:val="24"/>
          <w:szCs w:val="24"/>
        </w:rPr>
        <w:t xml:space="preserve"> w Zajeździe Chojno Nowe.</w:t>
      </w:r>
      <w:r w:rsidRPr="00272F18">
        <w:rPr>
          <w:rFonts w:ascii="Times New Roman" w:hAnsi="Times New Roman"/>
          <w:bCs/>
          <w:sz w:val="24"/>
          <w:szCs w:val="24"/>
        </w:rPr>
        <w:t xml:space="preserve"> Prowadzone postępowanie wyjaśniające wykazało brak produktu w obrocie</w:t>
      </w:r>
    </w:p>
    <w:p w14:paraId="51E41EC2" w14:textId="77777777" w:rsidR="00272F18" w:rsidRPr="00272F18" w:rsidRDefault="00272F18" w:rsidP="00272F18">
      <w:pPr>
        <w:suppressAutoHyphens/>
        <w:spacing w:after="0" w:line="360" w:lineRule="auto"/>
        <w:jc w:val="both"/>
        <w:rPr>
          <w:rFonts w:ascii="Times New Roman" w:eastAsia="Calibri" w:hAnsi="Times New Roman" w:cs="Times New Roman"/>
          <w:color w:val="000000" w:themeColor="text1"/>
          <w:sz w:val="24"/>
          <w:szCs w:val="24"/>
        </w:rPr>
      </w:pPr>
      <w:r w:rsidRPr="00272F18">
        <w:rPr>
          <w:rFonts w:ascii="Times New Roman" w:eastAsia="Calibri" w:hAnsi="Times New Roman" w:cs="Times New Roman"/>
          <w:color w:val="000000" w:themeColor="text1"/>
          <w:sz w:val="24"/>
          <w:szCs w:val="24"/>
        </w:rPr>
        <w:t xml:space="preserve">- wykrycie </w:t>
      </w:r>
      <w:proofErr w:type="spellStart"/>
      <w:r w:rsidRPr="00272F18">
        <w:rPr>
          <w:rFonts w:ascii="Times New Roman" w:eastAsia="Calibri" w:hAnsi="Times New Roman" w:cs="Times New Roman"/>
          <w:color w:val="000000" w:themeColor="text1"/>
          <w:sz w:val="24"/>
          <w:szCs w:val="24"/>
        </w:rPr>
        <w:t>Listeria</w:t>
      </w:r>
      <w:proofErr w:type="spellEnd"/>
      <w:r w:rsidRPr="00272F18">
        <w:rPr>
          <w:rFonts w:ascii="Times New Roman" w:eastAsia="Calibri" w:hAnsi="Times New Roman" w:cs="Times New Roman"/>
          <w:color w:val="000000" w:themeColor="text1"/>
          <w:sz w:val="24"/>
          <w:szCs w:val="24"/>
        </w:rPr>
        <w:t xml:space="preserve"> </w:t>
      </w:r>
      <w:proofErr w:type="spellStart"/>
      <w:r w:rsidRPr="00272F18">
        <w:rPr>
          <w:rFonts w:ascii="Times New Roman" w:eastAsia="Calibri" w:hAnsi="Times New Roman" w:cs="Times New Roman"/>
          <w:color w:val="000000" w:themeColor="text1"/>
          <w:sz w:val="24"/>
          <w:szCs w:val="24"/>
        </w:rPr>
        <w:t>monocytogenes</w:t>
      </w:r>
      <w:proofErr w:type="spellEnd"/>
      <w:r w:rsidRPr="00272F18">
        <w:rPr>
          <w:rFonts w:ascii="Times New Roman" w:eastAsia="Calibri" w:hAnsi="Times New Roman" w:cs="Times New Roman"/>
          <w:color w:val="000000" w:themeColor="text1"/>
          <w:sz w:val="24"/>
          <w:szCs w:val="24"/>
        </w:rPr>
        <w:t xml:space="preserve"> w Hamburgerze wieprzowo – drobiowym w Sklepie </w:t>
      </w:r>
    </w:p>
    <w:p w14:paraId="377CE8B8" w14:textId="77777777" w:rsidR="00272F18" w:rsidRPr="00272F18" w:rsidRDefault="00272F18" w:rsidP="00272F18">
      <w:pPr>
        <w:jc w:val="both"/>
        <w:rPr>
          <w:rFonts w:ascii="Times New Roman" w:hAnsi="Times New Roman"/>
          <w:sz w:val="24"/>
          <w:szCs w:val="24"/>
        </w:rPr>
      </w:pPr>
      <w:r w:rsidRPr="00272F18">
        <w:rPr>
          <w:rFonts w:ascii="Times New Roman" w:eastAsia="Calibri" w:hAnsi="Times New Roman" w:cs="Times New Roman"/>
          <w:color w:val="000000" w:themeColor="text1"/>
          <w:sz w:val="24"/>
          <w:szCs w:val="24"/>
        </w:rPr>
        <w:t xml:space="preserve">  BIEDRONKA w Wojsławicach.</w:t>
      </w:r>
      <w:r w:rsidRPr="00272F18">
        <w:rPr>
          <w:rFonts w:ascii="Times New Roman" w:hAnsi="Times New Roman"/>
          <w:bCs/>
          <w:sz w:val="24"/>
          <w:szCs w:val="24"/>
        </w:rPr>
        <w:t xml:space="preserve"> Po otrzymaniu powiadomienia kwestionowanego produktu nie było w obrocie.</w:t>
      </w:r>
    </w:p>
    <w:p w14:paraId="4DF8B86E" w14:textId="77777777" w:rsidR="00272F18" w:rsidRPr="00272F18" w:rsidRDefault="00272F18" w:rsidP="00272F18">
      <w:pPr>
        <w:suppressAutoHyphens/>
        <w:spacing w:after="0" w:line="360" w:lineRule="auto"/>
        <w:jc w:val="both"/>
        <w:rPr>
          <w:rFonts w:ascii="Times New Roman" w:eastAsia="Calibri" w:hAnsi="Times New Roman" w:cs="Times New Roman"/>
          <w:color w:val="000000" w:themeColor="text1"/>
          <w:sz w:val="24"/>
          <w:szCs w:val="24"/>
        </w:rPr>
      </w:pPr>
      <w:r w:rsidRPr="00272F18">
        <w:rPr>
          <w:rFonts w:ascii="Times New Roman" w:eastAsia="Calibri" w:hAnsi="Times New Roman" w:cs="Times New Roman"/>
          <w:color w:val="000000" w:themeColor="text1"/>
          <w:sz w:val="24"/>
          <w:szCs w:val="24"/>
        </w:rPr>
        <w:t xml:space="preserve">- przekroczenie NDP sumy alkaloidów </w:t>
      </w:r>
      <w:proofErr w:type="spellStart"/>
      <w:r w:rsidRPr="00272F18">
        <w:rPr>
          <w:rFonts w:ascii="Times New Roman" w:eastAsia="Calibri" w:hAnsi="Times New Roman" w:cs="Times New Roman"/>
          <w:color w:val="000000" w:themeColor="text1"/>
          <w:sz w:val="24"/>
          <w:szCs w:val="24"/>
        </w:rPr>
        <w:t>pirozydynowych</w:t>
      </w:r>
      <w:proofErr w:type="spellEnd"/>
      <w:r w:rsidRPr="00272F18">
        <w:rPr>
          <w:rFonts w:ascii="Times New Roman" w:eastAsia="Calibri" w:hAnsi="Times New Roman" w:cs="Times New Roman"/>
          <w:color w:val="000000" w:themeColor="text1"/>
          <w:sz w:val="24"/>
          <w:szCs w:val="24"/>
        </w:rPr>
        <w:t xml:space="preserve"> w  Herbacie </w:t>
      </w:r>
      <w:proofErr w:type="spellStart"/>
      <w:r w:rsidRPr="00272F18">
        <w:rPr>
          <w:rFonts w:ascii="Times New Roman" w:eastAsia="Calibri" w:hAnsi="Times New Roman" w:cs="Times New Roman"/>
          <w:color w:val="000000" w:themeColor="text1"/>
          <w:sz w:val="24"/>
          <w:szCs w:val="24"/>
        </w:rPr>
        <w:t>Loyd</w:t>
      </w:r>
      <w:proofErr w:type="spellEnd"/>
      <w:r w:rsidRPr="00272F18">
        <w:rPr>
          <w:rFonts w:ascii="Times New Roman" w:eastAsia="Calibri" w:hAnsi="Times New Roman" w:cs="Times New Roman"/>
          <w:color w:val="000000" w:themeColor="text1"/>
          <w:sz w:val="24"/>
          <w:szCs w:val="24"/>
        </w:rPr>
        <w:t xml:space="preserve"> Earl Gray w Sklepie</w:t>
      </w:r>
    </w:p>
    <w:p w14:paraId="59C828C7" w14:textId="77777777" w:rsidR="00272F18" w:rsidRPr="00272F18" w:rsidRDefault="00272F18" w:rsidP="00272F18">
      <w:pPr>
        <w:suppressAutoHyphens/>
        <w:spacing w:after="0" w:line="360" w:lineRule="auto"/>
        <w:jc w:val="both"/>
        <w:rPr>
          <w:rFonts w:ascii="Times New Roman" w:eastAsia="Calibri" w:hAnsi="Times New Roman" w:cs="Times New Roman"/>
          <w:color w:val="000000" w:themeColor="text1"/>
          <w:sz w:val="24"/>
          <w:szCs w:val="24"/>
        </w:rPr>
      </w:pPr>
      <w:r w:rsidRPr="00272F18">
        <w:rPr>
          <w:rFonts w:ascii="Times New Roman" w:eastAsia="Calibri" w:hAnsi="Times New Roman" w:cs="Times New Roman"/>
          <w:color w:val="000000" w:themeColor="text1"/>
          <w:sz w:val="24"/>
          <w:szCs w:val="24"/>
        </w:rPr>
        <w:t xml:space="preserve">  spożywczym w Stawie i Dubience (</w:t>
      </w:r>
      <w:r w:rsidRPr="00272F18">
        <w:rPr>
          <w:rFonts w:ascii="Times New Roman" w:hAnsi="Times New Roman" w:cs="Times New Roman"/>
          <w:bCs/>
          <w:sz w:val="24"/>
          <w:szCs w:val="24"/>
        </w:rPr>
        <w:t>1 szt. herbaty zwrócona do dostawcy)</w:t>
      </w:r>
    </w:p>
    <w:p w14:paraId="6ED14BCF" w14:textId="77777777" w:rsidR="00272F18" w:rsidRPr="00272F18" w:rsidRDefault="00272F18" w:rsidP="00272F18">
      <w:pPr>
        <w:suppressAutoHyphens/>
        <w:spacing w:after="0" w:line="360" w:lineRule="auto"/>
        <w:jc w:val="both"/>
        <w:rPr>
          <w:rFonts w:ascii="Times New Roman" w:eastAsia="Calibri" w:hAnsi="Times New Roman" w:cs="Times New Roman"/>
          <w:color w:val="000000" w:themeColor="text1"/>
          <w:sz w:val="24"/>
          <w:szCs w:val="24"/>
        </w:rPr>
      </w:pPr>
      <w:r w:rsidRPr="00272F18">
        <w:rPr>
          <w:rFonts w:ascii="Times New Roman" w:eastAsia="Calibri" w:hAnsi="Times New Roman" w:cs="Times New Roman"/>
          <w:color w:val="000000" w:themeColor="text1"/>
          <w:sz w:val="24"/>
          <w:szCs w:val="24"/>
        </w:rPr>
        <w:t xml:space="preserve">- przekroczenie NDP </w:t>
      </w:r>
      <w:proofErr w:type="spellStart"/>
      <w:r w:rsidRPr="00272F18">
        <w:rPr>
          <w:rFonts w:ascii="Times New Roman" w:eastAsia="Calibri" w:hAnsi="Times New Roman" w:cs="Times New Roman"/>
          <w:color w:val="000000" w:themeColor="text1"/>
          <w:sz w:val="24"/>
          <w:szCs w:val="24"/>
        </w:rPr>
        <w:t>deoksyniwalenolu</w:t>
      </w:r>
      <w:proofErr w:type="spellEnd"/>
      <w:r w:rsidRPr="00272F18">
        <w:rPr>
          <w:rFonts w:ascii="Times New Roman" w:eastAsia="Calibri" w:hAnsi="Times New Roman" w:cs="Times New Roman"/>
          <w:color w:val="000000" w:themeColor="text1"/>
          <w:sz w:val="24"/>
          <w:szCs w:val="24"/>
        </w:rPr>
        <w:t xml:space="preserve"> w Pałeczkach kukurydzianych  w Sklepie spożywczym </w:t>
      </w:r>
    </w:p>
    <w:p w14:paraId="6E562527" w14:textId="77777777" w:rsidR="00272F18" w:rsidRPr="00272F18" w:rsidRDefault="00272F18" w:rsidP="00272F18">
      <w:pPr>
        <w:jc w:val="both"/>
        <w:rPr>
          <w:rFonts w:ascii="Times New Roman" w:hAnsi="Times New Roman"/>
          <w:sz w:val="24"/>
          <w:szCs w:val="24"/>
        </w:rPr>
      </w:pPr>
      <w:r w:rsidRPr="00272F18">
        <w:rPr>
          <w:rFonts w:ascii="Times New Roman" w:eastAsia="Calibri" w:hAnsi="Times New Roman" w:cs="Times New Roman"/>
          <w:color w:val="000000" w:themeColor="text1"/>
          <w:sz w:val="24"/>
          <w:szCs w:val="24"/>
        </w:rPr>
        <w:t xml:space="preserve">  w Lisznie, Leśniowicach i Chojnie Nowym</w:t>
      </w:r>
      <w:r w:rsidRPr="00272F18">
        <w:rPr>
          <w:rFonts w:ascii="Times New Roman" w:hAnsi="Times New Roman"/>
          <w:bCs/>
          <w:sz w:val="24"/>
          <w:szCs w:val="24"/>
        </w:rPr>
        <w:t xml:space="preserve"> W chwili otrzymania powiadomienia w/w produktu  nie było już  w sprzedaży.</w:t>
      </w:r>
    </w:p>
    <w:p w14:paraId="79DC4B2A" w14:textId="77777777" w:rsidR="00272F18" w:rsidRPr="00272F18" w:rsidRDefault="00272F18" w:rsidP="00272F18">
      <w:pPr>
        <w:suppressAutoHyphens/>
        <w:spacing w:after="0" w:line="360" w:lineRule="auto"/>
        <w:jc w:val="both"/>
        <w:rPr>
          <w:rFonts w:ascii="Times New Roman" w:eastAsia="Calibri" w:hAnsi="Times New Roman" w:cs="Times New Roman"/>
          <w:color w:val="000000" w:themeColor="text1"/>
          <w:sz w:val="24"/>
          <w:szCs w:val="24"/>
        </w:rPr>
      </w:pPr>
      <w:r w:rsidRPr="00272F18">
        <w:rPr>
          <w:rFonts w:ascii="Times New Roman" w:eastAsia="Calibri" w:hAnsi="Times New Roman" w:cs="Times New Roman"/>
          <w:color w:val="000000" w:themeColor="text1"/>
          <w:sz w:val="24"/>
          <w:szCs w:val="24"/>
        </w:rPr>
        <w:t xml:space="preserve">- przekroczenie NDP poziomu pozostałości pestycydów  - chlorku </w:t>
      </w:r>
      <w:proofErr w:type="spellStart"/>
      <w:r w:rsidRPr="00272F18">
        <w:rPr>
          <w:rFonts w:ascii="Times New Roman" w:eastAsia="Calibri" w:hAnsi="Times New Roman" w:cs="Times New Roman"/>
          <w:color w:val="000000" w:themeColor="text1"/>
          <w:sz w:val="24"/>
          <w:szCs w:val="24"/>
        </w:rPr>
        <w:t>didecylodimetyloamonu</w:t>
      </w:r>
      <w:proofErr w:type="spellEnd"/>
    </w:p>
    <w:p w14:paraId="133C9028" w14:textId="77777777" w:rsidR="00272F18" w:rsidRPr="00272F18" w:rsidRDefault="00272F18" w:rsidP="00272F18">
      <w:pPr>
        <w:jc w:val="both"/>
        <w:rPr>
          <w:rFonts w:ascii="Times New Roman" w:hAnsi="Times New Roman"/>
          <w:sz w:val="24"/>
          <w:szCs w:val="24"/>
        </w:rPr>
      </w:pPr>
      <w:r w:rsidRPr="00272F18">
        <w:rPr>
          <w:rFonts w:ascii="Times New Roman" w:hAnsi="Times New Roman"/>
          <w:color w:val="000000" w:themeColor="text1"/>
          <w:sz w:val="24"/>
          <w:szCs w:val="24"/>
        </w:rPr>
        <w:t xml:space="preserve">  (DDAC suma) w mandarynkach w Delikatesach Centrum w Sawinie</w:t>
      </w:r>
      <w:r w:rsidRPr="00272F18">
        <w:rPr>
          <w:rFonts w:ascii="Times New Roman" w:hAnsi="Times New Roman"/>
          <w:sz w:val="24"/>
          <w:szCs w:val="24"/>
        </w:rPr>
        <w:t>. Po otrzymaniu powiadomienia mandarynek  nie było już w obrocie.</w:t>
      </w:r>
    </w:p>
    <w:p w14:paraId="157318CA" w14:textId="77777777" w:rsidR="00272F18" w:rsidRPr="00272F18" w:rsidRDefault="00272F18" w:rsidP="00272F18">
      <w:pPr>
        <w:suppressAutoHyphens/>
        <w:spacing w:after="0" w:line="360" w:lineRule="auto"/>
        <w:jc w:val="both"/>
        <w:rPr>
          <w:rFonts w:ascii="Times New Roman" w:eastAsia="Calibri" w:hAnsi="Times New Roman" w:cs="Times New Roman"/>
          <w:color w:val="000000" w:themeColor="text1"/>
          <w:sz w:val="24"/>
          <w:szCs w:val="24"/>
        </w:rPr>
      </w:pPr>
    </w:p>
    <w:p w14:paraId="7B8AB114" w14:textId="77777777" w:rsidR="00272F18" w:rsidRPr="00272F18" w:rsidRDefault="00272F18" w:rsidP="00272F18">
      <w:pPr>
        <w:suppressAutoHyphens/>
        <w:spacing w:after="0" w:line="360" w:lineRule="auto"/>
        <w:jc w:val="both"/>
        <w:rPr>
          <w:rFonts w:ascii="Times New Roman" w:eastAsia="Calibri" w:hAnsi="Times New Roman" w:cs="Times New Roman"/>
          <w:color w:val="000000" w:themeColor="text1"/>
          <w:sz w:val="24"/>
          <w:szCs w:val="24"/>
          <w:lang w:eastAsia="ar-SA"/>
        </w:rPr>
      </w:pPr>
      <w:r w:rsidRPr="00272F18">
        <w:rPr>
          <w:rFonts w:ascii="Times New Roman" w:eastAsia="Calibri" w:hAnsi="Times New Roman" w:cs="Times New Roman"/>
          <w:b/>
          <w:bCs/>
          <w:color w:val="000000" w:themeColor="text1"/>
          <w:sz w:val="24"/>
          <w:szCs w:val="24"/>
          <w:lang w:eastAsia="ar-SA"/>
        </w:rPr>
        <w:t>Kontrola graniczna importowanej żywności oraz materiałów i wyrobów do kontaktu z żywnością</w:t>
      </w:r>
    </w:p>
    <w:p w14:paraId="12B85935" w14:textId="2ADB0A8A" w:rsidR="00272F18" w:rsidRPr="00272F18" w:rsidRDefault="00272F18" w:rsidP="00272F18">
      <w:pPr>
        <w:suppressAutoHyphens/>
        <w:spacing w:after="120" w:line="360" w:lineRule="auto"/>
        <w:ind w:firstLine="708"/>
        <w:jc w:val="both"/>
        <w:rPr>
          <w:rFonts w:ascii="Times New Roman" w:hAnsi="Times New Roman" w:cs="Times New Roman"/>
          <w:sz w:val="24"/>
          <w:szCs w:val="24"/>
        </w:rPr>
      </w:pPr>
      <w:r w:rsidRPr="00272F18">
        <w:rPr>
          <w:rFonts w:ascii="Times New Roman" w:eastAsia="Calibri" w:hAnsi="Times New Roman" w:cs="Times New Roman"/>
          <w:sz w:val="24"/>
          <w:szCs w:val="24"/>
          <w:lang w:eastAsia="ar-SA"/>
        </w:rPr>
        <w:t xml:space="preserve"> </w:t>
      </w:r>
      <w:r w:rsidRPr="00272F18">
        <w:rPr>
          <w:rFonts w:ascii="Times New Roman" w:hAnsi="Times New Roman" w:cs="Times New Roman"/>
          <w:sz w:val="24"/>
          <w:szCs w:val="24"/>
        </w:rPr>
        <w:t>W roku sprawozdawczym</w:t>
      </w:r>
      <w:r w:rsidRPr="00272F18">
        <w:rPr>
          <w:rFonts w:ascii="Times New Roman" w:eastAsia="Calibri" w:hAnsi="Times New Roman" w:cs="Times New Roman"/>
          <w:sz w:val="24"/>
          <w:szCs w:val="24"/>
        </w:rPr>
        <w:t xml:space="preserve"> w ramach eksportu lokalnych produktów część wyrobów gotowych z Wytwórni AQUA EAST w Rudzie</w:t>
      </w:r>
      <w:r w:rsidR="006B2891">
        <w:rPr>
          <w:rFonts w:ascii="Times New Roman" w:eastAsia="Calibri" w:hAnsi="Times New Roman" w:cs="Times New Roman"/>
          <w:sz w:val="24"/>
          <w:szCs w:val="24"/>
        </w:rPr>
        <w:t>-</w:t>
      </w:r>
      <w:r w:rsidRPr="00272F18">
        <w:rPr>
          <w:rFonts w:ascii="Times New Roman" w:eastAsia="Calibri" w:hAnsi="Times New Roman" w:cs="Times New Roman"/>
          <w:sz w:val="24"/>
          <w:szCs w:val="24"/>
        </w:rPr>
        <w:t xml:space="preserve">Hucie wyeksportowano do Dominikany, Singapuru i Izraela, w związku z tym wydano </w:t>
      </w:r>
      <w:r w:rsidRPr="00272F18">
        <w:rPr>
          <w:rFonts w:ascii="Times New Roman" w:hAnsi="Times New Roman" w:cs="Times New Roman"/>
          <w:sz w:val="24"/>
          <w:szCs w:val="24"/>
        </w:rPr>
        <w:t xml:space="preserve">2 Świadectwa Zdrowia </w:t>
      </w:r>
      <w:proofErr w:type="spellStart"/>
      <w:r w:rsidRPr="00272F18">
        <w:rPr>
          <w:rFonts w:ascii="Times New Roman" w:hAnsi="Times New Roman" w:cs="Times New Roman"/>
          <w:sz w:val="24"/>
          <w:szCs w:val="24"/>
        </w:rPr>
        <w:t>Health</w:t>
      </w:r>
      <w:proofErr w:type="spellEnd"/>
      <w:r w:rsidRPr="00272F18">
        <w:rPr>
          <w:rFonts w:ascii="Times New Roman" w:hAnsi="Times New Roman" w:cs="Times New Roman"/>
          <w:sz w:val="24"/>
          <w:szCs w:val="24"/>
        </w:rPr>
        <w:t xml:space="preserve"> </w:t>
      </w:r>
      <w:proofErr w:type="spellStart"/>
      <w:r w:rsidRPr="00272F18">
        <w:rPr>
          <w:rFonts w:ascii="Times New Roman" w:hAnsi="Times New Roman" w:cs="Times New Roman"/>
          <w:sz w:val="24"/>
          <w:szCs w:val="24"/>
        </w:rPr>
        <w:t>Certyficate</w:t>
      </w:r>
      <w:proofErr w:type="spellEnd"/>
      <w:r w:rsidRPr="00272F18">
        <w:rPr>
          <w:rFonts w:ascii="Times New Roman" w:hAnsi="Times New Roman" w:cs="Times New Roman"/>
          <w:sz w:val="24"/>
          <w:szCs w:val="24"/>
        </w:rPr>
        <w:t xml:space="preserve"> i 1 Certyfikat Produkcji i Wolnej Sprzedaży/ </w:t>
      </w:r>
      <w:proofErr w:type="spellStart"/>
      <w:r w:rsidRPr="00272F18">
        <w:rPr>
          <w:rFonts w:ascii="Times New Roman" w:hAnsi="Times New Roman" w:cs="Times New Roman"/>
          <w:sz w:val="24"/>
          <w:szCs w:val="24"/>
        </w:rPr>
        <w:t>Certyficate</w:t>
      </w:r>
      <w:proofErr w:type="spellEnd"/>
      <w:r w:rsidRPr="00272F18">
        <w:rPr>
          <w:rFonts w:ascii="Times New Roman" w:hAnsi="Times New Roman" w:cs="Times New Roman"/>
          <w:sz w:val="24"/>
          <w:szCs w:val="24"/>
        </w:rPr>
        <w:t xml:space="preserve"> Of </w:t>
      </w:r>
      <w:proofErr w:type="spellStart"/>
      <w:r w:rsidRPr="00272F18">
        <w:rPr>
          <w:rFonts w:ascii="Times New Roman" w:hAnsi="Times New Roman" w:cs="Times New Roman"/>
          <w:sz w:val="24"/>
          <w:szCs w:val="24"/>
        </w:rPr>
        <w:t>Manutacture</w:t>
      </w:r>
      <w:proofErr w:type="spellEnd"/>
      <w:r w:rsidRPr="00272F18">
        <w:rPr>
          <w:rFonts w:ascii="Times New Roman" w:hAnsi="Times New Roman" w:cs="Times New Roman"/>
          <w:sz w:val="24"/>
          <w:szCs w:val="24"/>
        </w:rPr>
        <w:t xml:space="preserve"> And </w:t>
      </w:r>
      <w:proofErr w:type="spellStart"/>
      <w:r w:rsidRPr="00272F18">
        <w:rPr>
          <w:rFonts w:ascii="Times New Roman" w:hAnsi="Times New Roman" w:cs="Times New Roman"/>
          <w:sz w:val="24"/>
          <w:szCs w:val="24"/>
        </w:rPr>
        <w:t>Free</w:t>
      </w:r>
      <w:proofErr w:type="spellEnd"/>
      <w:r w:rsidRPr="00272F18">
        <w:rPr>
          <w:rFonts w:ascii="Times New Roman" w:hAnsi="Times New Roman" w:cs="Times New Roman"/>
          <w:sz w:val="24"/>
          <w:szCs w:val="24"/>
        </w:rPr>
        <w:t xml:space="preserve"> Sale/.</w:t>
      </w:r>
    </w:p>
    <w:p w14:paraId="4543135B" w14:textId="77777777" w:rsidR="00272F18" w:rsidRPr="00272F18" w:rsidRDefault="00272F18" w:rsidP="00272F18">
      <w:pPr>
        <w:suppressAutoHyphens/>
        <w:spacing w:after="120" w:line="360" w:lineRule="auto"/>
        <w:ind w:firstLine="708"/>
        <w:jc w:val="both"/>
        <w:rPr>
          <w:rFonts w:ascii="Times New Roman" w:eastAsia="Calibri" w:hAnsi="Times New Roman" w:cs="Times New Roman"/>
          <w:sz w:val="24"/>
          <w:szCs w:val="24"/>
        </w:rPr>
      </w:pPr>
    </w:p>
    <w:p w14:paraId="394A6060" w14:textId="77777777" w:rsidR="00272F18" w:rsidRPr="00272F18" w:rsidRDefault="00272F18" w:rsidP="00272F18">
      <w:pPr>
        <w:suppressAutoHyphens/>
        <w:spacing w:after="0" w:line="360" w:lineRule="auto"/>
        <w:ind w:firstLine="708"/>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Celem zapewnienia jak najlepszej ochrony zdrowia konsumentów będzie kontynuowany wzmożony nadzór sanitarny w ramach urzędowej kontroli żywności, w  zakresie:</w:t>
      </w:r>
    </w:p>
    <w:p w14:paraId="7560264D" w14:textId="30300ACE" w:rsidR="00272F18" w:rsidRPr="00272F18" w:rsidRDefault="00272F18" w:rsidP="00272F18">
      <w:pPr>
        <w:numPr>
          <w:ilvl w:val="0"/>
          <w:numId w:val="17"/>
        </w:numPr>
        <w:suppressAutoHyphens/>
        <w:spacing w:after="0" w:line="360" w:lineRule="auto"/>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przestrzegania instrukcji GHP, GMP</w:t>
      </w:r>
      <w:r w:rsidR="006B2891">
        <w:rPr>
          <w:rFonts w:ascii="Times New Roman" w:eastAsia="Calibri" w:hAnsi="Times New Roman" w:cs="Times New Roman"/>
          <w:sz w:val="24"/>
          <w:szCs w:val="24"/>
          <w:lang w:eastAsia="ar-SA"/>
        </w:rPr>
        <w:t>;</w:t>
      </w:r>
    </w:p>
    <w:p w14:paraId="04AA599A" w14:textId="77777777" w:rsidR="00272F18" w:rsidRPr="00272F18" w:rsidRDefault="00272F18" w:rsidP="00272F18">
      <w:pPr>
        <w:numPr>
          <w:ilvl w:val="0"/>
          <w:numId w:val="17"/>
        </w:numPr>
        <w:suppressAutoHyphens/>
        <w:spacing w:after="0" w:line="360" w:lineRule="auto"/>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wdrażania i utrzymania systemów jakości HACCP;</w:t>
      </w:r>
    </w:p>
    <w:p w14:paraId="163C25B7" w14:textId="77777777" w:rsidR="00272F18" w:rsidRPr="00272F18" w:rsidRDefault="00272F18" w:rsidP="00272F18">
      <w:pPr>
        <w:numPr>
          <w:ilvl w:val="0"/>
          <w:numId w:val="17"/>
        </w:numPr>
        <w:suppressAutoHyphens/>
        <w:spacing w:after="0" w:line="360" w:lineRule="auto"/>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wprowadzania do obrotu artykułów spożywczych właściwej jakości zdrowotnej;</w:t>
      </w:r>
    </w:p>
    <w:p w14:paraId="1C7F9CDF" w14:textId="77777777" w:rsidR="00272F18" w:rsidRPr="00272F18" w:rsidRDefault="00272F18" w:rsidP="00272F18">
      <w:pPr>
        <w:numPr>
          <w:ilvl w:val="0"/>
          <w:numId w:val="17"/>
        </w:numPr>
        <w:suppressAutoHyphens/>
        <w:spacing w:after="0" w:line="360" w:lineRule="auto"/>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lastRenderedPageBreak/>
        <w:t>zachowania łańcucha chłodniczego na całej drodze od surowca do gotowego produktu;</w:t>
      </w:r>
    </w:p>
    <w:p w14:paraId="66B1E41C" w14:textId="77777777" w:rsidR="00272F18" w:rsidRPr="00272F18" w:rsidRDefault="00272F18" w:rsidP="00272F18">
      <w:pPr>
        <w:numPr>
          <w:ilvl w:val="0"/>
          <w:numId w:val="17"/>
        </w:numPr>
        <w:suppressAutoHyphens/>
        <w:spacing w:after="0" w:line="360" w:lineRule="auto"/>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identyfikowalności surowców i produktów;</w:t>
      </w:r>
    </w:p>
    <w:p w14:paraId="518902DA" w14:textId="77777777" w:rsidR="00272F18" w:rsidRPr="00272F18" w:rsidRDefault="00272F18" w:rsidP="00272F18">
      <w:pPr>
        <w:numPr>
          <w:ilvl w:val="0"/>
          <w:numId w:val="17"/>
        </w:numPr>
        <w:suppressAutoHyphens/>
        <w:spacing w:after="0" w:line="360" w:lineRule="auto"/>
        <w:jc w:val="both"/>
        <w:rPr>
          <w:rFonts w:ascii="Times New Roman" w:eastAsia="Calibri" w:hAnsi="Times New Roman" w:cs="Times New Roman"/>
          <w:sz w:val="24"/>
          <w:szCs w:val="24"/>
          <w:lang w:eastAsia="ar-SA"/>
        </w:rPr>
      </w:pPr>
      <w:r w:rsidRPr="00272F18">
        <w:rPr>
          <w:rFonts w:ascii="Times New Roman" w:eastAsia="Calibri" w:hAnsi="Times New Roman" w:cs="Times New Roman"/>
          <w:sz w:val="24"/>
          <w:szCs w:val="24"/>
          <w:lang w:eastAsia="ar-SA"/>
        </w:rPr>
        <w:t>prawidłowego znakowania wyrobów;</w:t>
      </w:r>
    </w:p>
    <w:p w14:paraId="103F48A1" w14:textId="77777777" w:rsidR="00272F18" w:rsidRPr="00272F18" w:rsidRDefault="00272F18" w:rsidP="00272F18">
      <w:pPr>
        <w:numPr>
          <w:ilvl w:val="0"/>
          <w:numId w:val="17"/>
        </w:numPr>
        <w:suppressAutoHyphens/>
        <w:spacing w:after="0" w:line="360" w:lineRule="auto"/>
        <w:rPr>
          <w:rFonts w:ascii="Times New Roman" w:eastAsia="Calibri" w:hAnsi="Times New Roman" w:cs="Times New Roman"/>
          <w:b/>
          <w:bCs/>
          <w:sz w:val="24"/>
          <w:szCs w:val="24"/>
          <w:lang w:eastAsia="ar-SA"/>
        </w:rPr>
      </w:pPr>
      <w:r w:rsidRPr="00272F18">
        <w:rPr>
          <w:rFonts w:ascii="Times New Roman" w:eastAsia="Calibri" w:hAnsi="Times New Roman" w:cs="Times New Roman"/>
          <w:sz w:val="24"/>
          <w:szCs w:val="24"/>
          <w:lang w:eastAsia="ar-SA"/>
        </w:rPr>
        <w:t>stosowania prawidłowych procesów mycia i dezynfekcji.</w:t>
      </w:r>
    </w:p>
    <w:p w14:paraId="1ACBC0D6" w14:textId="77777777" w:rsidR="00030B3E" w:rsidRPr="00C119E7" w:rsidRDefault="00030B3E" w:rsidP="00030B3E">
      <w:pPr>
        <w:rPr>
          <w:rFonts w:ascii="Times New Roman" w:hAnsi="Times New Roman" w:cs="Times New Roman"/>
          <w:b/>
          <w:color w:val="FF0000"/>
        </w:rPr>
      </w:pPr>
    </w:p>
    <w:p w14:paraId="1569580E" w14:textId="05DC930F" w:rsidR="009E0476" w:rsidRPr="00691338" w:rsidRDefault="009E0476" w:rsidP="009E0476">
      <w:pPr>
        <w:pStyle w:val="Akapitzlist"/>
        <w:numPr>
          <w:ilvl w:val="0"/>
          <w:numId w:val="2"/>
        </w:numPr>
        <w:spacing w:line="360" w:lineRule="auto"/>
        <w:rPr>
          <w:rFonts w:ascii="Times New Roman" w:hAnsi="Times New Roman" w:cs="Times New Roman"/>
          <w:b/>
          <w:sz w:val="28"/>
          <w:szCs w:val="28"/>
        </w:rPr>
      </w:pPr>
      <w:r w:rsidRPr="00691338">
        <w:rPr>
          <w:rFonts w:ascii="Times New Roman" w:hAnsi="Times New Roman" w:cs="Times New Roman"/>
          <w:b/>
          <w:sz w:val="28"/>
          <w:szCs w:val="28"/>
        </w:rPr>
        <w:t>Higiena środowiska pracy</w:t>
      </w:r>
    </w:p>
    <w:p w14:paraId="57343608" w14:textId="77777777" w:rsidR="00A3563B" w:rsidRPr="00C83CDC" w:rsidRDefault="00A3563B" w:rsidP="00A3563B">
      <w:pPr>
        <w:pStyle w:val="Akapitzlist"/>
        <w:spacing w:line="360" w:lineRule="auto"/>
        <w:ind w:left="284" w:firstLine="424"/>
        <w:jc w:val="both"/>
        <w:rPr>
          <w:rFonts w:ascii="Times New Roman" w:hAnsi="Times New Roman" w:cs="Times New Roman"/>
          <w:sz w:val="24"/>
          <w:szCs w:val="24"/>
        </w:rPr>
      </w:pPr>
      <w:r w:rsidRPr="004F4BD9">
        <w:rPr>
          <w:rFonts w:ascii="Times New Roman" w:eastAsia="Times New Roman" w:hAnsi="Times New Roman" w:cs="Times New Roman"/>
          <w:sz w:val="24"/>
          <w:szCs w:val="24"/>
          <w:lang w:eastAsia="zh-CN"/>
        </w:rPr>
        <w:t>W 202</w:t>
      </w:r>
      <w:r>
        <w:rPr>
          <w:rFonts w:ascii="Times New Roman" w:eastAsia="Times New Roman" w:hAnsi="Times New Roman" w:cs="Times New Roman"/>
          <w:sz w:val="24"/>
          <w:szCs w:val="24"/>
          <w:lang w:eastAsia="zh-CN"/>
        </w:rPr>
        <w:t>3</w:t>
      </w:r>
      <w:r w:rsidRPr="004F4BD9">
        <w:rPr>
          <w:rFonts w:ascii="Times New Roman" w:eastAsia="Times New Roman" w:hAnsi="Times New Roman" w:cs="Times New Roman"/>
          <w:sz w:val="24"/>
          <w:szCs w:val="24"/>
          <w:lang w:eastAsia="zh-CN"/>
        </w:rPr>
        <w:t xml:space="preserve"> roku prowadzono nadzór nad warunkami zdrowotnymi środowiska pracy, polegający między innymi na identyfikacji zagrożeń występujących na stanowiskach pracy oraz podejmowano działania mające na celu ograniczenie wpływu czynników szkodliwych                      i uciążliwych na zdrowie pracujących.</w:t>
      </w:r>
      <w:r w:rsidRPr="004F4BD9">
        <w:rPr>
          <w:rFonts w:ascii="Times New Roman" w:eastAsia="Times New Roman" w:hAnsi="Times New Roman" w:cs="Times New Roman"/>
          <w:sz w:val="24"/>
          <w:szCs w:val="24"/>
          <w:lang w:eastAsia="zh-CN"/>
        </w:rPr>
        <w:tab/>
      </w:r>
      <w:r w:rsidRPr="003367E5">
        <w:rPr>
          <w:rFonts w:ascii="Times New Roman" w:hAnsi="Times New Roman" w:cs="Times New Roman"/>
          <w:color w:val="FF0000"/>
          <w:sz w:val="24"/>
          <w:szCs w:val="24"/>
        </w:rPr>
        <w:br/>
        <w:t xml:space="preserve"> </w:t>
      </w:r>
      <w:r w:rsidRPr="003367E5">
        <w:rPr>
          <w:rFonts w:ascii="Times New Roman" w:hAnsi="Times New Roman" w:cs="Times New Roman"/>
          <w:color w:val="FF0000"/>
          <w:sz w:val="24"/>
          <w:szCs w:val="24"/>
        </w:rPr>
        <w:tab/>
      </w:r>
      <w:r w:rsidRPr="00F0522E">
        <w:rPr>
          <w:rFonts w:ascii="Times New Roman" w:eastAsia="Times New Roman" w:hAnsi="Times New Roman" w:cs="Times New Roman"/>
          <w:sz w:val="24"/>
          <w:szCs w:val="24"/>
          <w:lang w:eastAsia="zh-CN"/>
        </w:rPr>
        <w:t>W ramach nadzoru nad warunkami środowiska pracy i warunkami higieniczno</w:t>
      </w:r>
      <w:r w:rsidRPr="00F0522E">
        <w:rPr>
          <w:rFonts w:ascii="Times New Roman" w:eastAsia="Times New Roman" w:hAnsi="Times New Roman" w:cs="Times New Roman"/>
          <w:sz w:val="24"/>
          <w:szCs w:val="24"/>
          <w:lang w:eastAsia="zh-CN"/>
        </w:rPr>
        <w:noBreakHyphen/>
        <w:t xml:space="preserve">sanitarnymi skontrolowano </w:t>
      </w:r>
      <w:r>
        <w:rPr>
          <w:rFonts w:ascii="Times New Roman" w:hAnsi="Times New Roman" w:cs="Times New Roman"/>
          <w:sz w:val="24"/>
          <w:szCs w:val="24"/>
        </w:rPr>
        <w:t>65</w:t>
      </w:r>
      <w:r w:rsidRPr="00F0522E">
        <w:rPr>
          <w:rFonts w:ascii="Times New Roman" w:eastAsia="Times New Roman" w:hAnsi="Times New Roman" w:cs="Times New Roman"/>
          <w:sz w:val="24"/>
          <w:szCs w:val="24"/>
          <w:lang w:eastAsia="zh-CN"/>
        </w:rPr>
        <w:t xml:space="preserve"> zakład</w:t>
      </w:r>
      <w:r>
        <w:rPr>
          <w:rFonts w:ascii="Times New Roman" w:eastAsia="Times New Roman" w:hAnsi="Times New Roman" w:cs="Times New Roman"/>
          <w:sz w:val="24"/>
          <w:szCs w:val="24"/>
          <w:lang w:eastAsia="zh-CN"/>
        </w:rPr>
        <w:t>ów</w:t>
      </w:r>
      <w:r w:rsidRPr="00F0522E">
        <w:rPr>
          <w:rFonts w:ascii="Times New Roman" w:eastAsia="Times New Roman" w:hAnsi="Times New Roman" w:cs="Times New Roman"/>
          <w:sz w:val="24"/>
          <w:szCs w:val="24"/>
          <w:lang w:eastAsia="zh-CN"/>
        </w:rPr>
        <w:t xml:space="preserve"> pracy, zatrudniając</w:t>
      </w:r>
      <w:r>
        <w:rPr>
          <w:rFonts w:ascii="Times New Roman" w:eastAsia="Times New Roman" w:hAnsi="Times New Roman" w:cs="Times New Roman"/>
          <w:sz w:val="24"/>
          <w:szCs w:val="24"/>
          <w:lang w:eastAsia="zh-CN"/>
        </w:rPr>
        <w:t>ych</w:t>
      </w:r>
      <w:r w:rsidRPr="00F0522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1491</w:t>
      </w:r>
      <w:r w:rsidRPr="00F0522E">
        <w:rPr>
          <w:rFonts w:ascii="Times New Roman" w:eastAsia="Times New Roman" w:hAnsi="Times New Roman" w:cs="Times New Roman"/>
          <w:sz w:val="24"/>
          <w:szCs w:val="24"/>
          <w:lang w:eastAsia="zh-CN"/>
        </w:rPr>
        <w:t xml:space="preserve"> pracowników</w:t>
      </w:r>
      <w:r w:rsidRPr="005C3680">
        <w:rPr>
          <w:rFonts w:ascii="Times New Roman" w:eastAsia="Times New Roman" w:hAnsi="Times New Roman" w:cs="Times New Roman"/>
          <w:sz w:val="24"/>
          <w:szCs w:val="24"/>
          <w:lang w:eastAsia="zh-CN"/>
        </w:rPr>
        <w:t xml:space="preserve">, w których przeprowadzono </w:t>
      </w:r>
      <w:r>
        <w:rPr>
          <w:rFonts w:ascii="Times New Roman" w:hAnsi="Times New Roman" w:cs="Times New Roman"/>
          <w:sz w:val="24"/>
          <w:szCs w:val="24"/>
        </w:rPr>
        <w:t>96</w:t>
      </w:r>
      <w:r w:rsidRPr="005C3680">
        <w:rPr>
          <w:rFonts w:ascii="Times New Roman" w:eastAsia="Times New Roman" w:hAnsi="Times New Roman" w:cs="Times New Roman"/>
          <w:sz w:val="24"/>
          <w:szCs w:val="24"/>
          <w:lang w:eastAsia="zh-CN"/>
        </w:rPr>
        <w:t xml:space="preserve"> kontroli, w tym:</w:t>
      </w:r>
      <w:r w:rsidRPr="005C3680">
        <w:rPr>
          <w:rFonts w:ascii="Times New Roman" w:eastAsia="Times New Roman" w:hAnsi="Times New Roman" w:cs="Times New Roman"/>
          <w:sz w:val="24"/>
          <w:szCs w:val="24"/>
          <w:lang w:eastAsia="zh-CN"/>
        </w:rPr>
        <w:tab/>
      </w:r>
      <w:r w:rsidRPr="005C3680">
        <w:rPr>
          <w:rFonts w:ascii="Times New Roman" w:hAnsi="Times New Roman" w:cs="Times New Roman"/>
          <w:sz w:val="24"/>
          <w:szCs w:val="24"/>
        </w:rPr>
        <w:br/>
      </w:r>
      <w:r w:rsidRPr="00C83CDC">
        <w:rPr>
          <w:rFonts w:ascii="Times New Roman" w:hAnsi="Times New Roman" w:cs="Times New Roman"/>
          <w:sz w:val="24"/>
          <w:szCs w:val="24"/>
        </w:rPr>
        <w:t xml:space="preserve">-   </w:t>
      </w:r>
      <w:r>
        <w:rPr>
          <w:rFonts w:ascii="Times New Roman" w:hAnsi="Times New Roman" w:cs="Times New Roman"/>
          <w:sz w:val="24"/>
          <w:szCs w:val="24"/>
        </w:rPr>
        <w:t>44</w:t>
      </w:r>
      <w:r w:rsidRPr="00C83CDC">
        <w:rPr>
          <w:rFonts w:ascii="Times New Roman" w:hAnsi="Times New Roman" w:cs="Times New Roman"/>
          <w:sz w:val="24"/>
          <w:szCs w:val="24"/>
        </w:rPr>
        <w:t xml:space="preserve"> kontrol</w:t>
      </w:r>
      <w:r>
        <w:rPr>
          <w:rFonts w:ascii="Times New Roman" w:hAnsi="Times New Roman" w:cs="Times New Roman"/>
          <w:sz w:val="24"/>
          <w:szCs w:val="24"/>
        </w:rPr>
        <w:t>e</w:t>
      </w:r>
      <w:r w:rsidRPr="00C83CDC">
        <w:rPr>
          <w:rFonts w:ascii="Times New Roman" w:hAnsi="Times New Roman" w:cs="Times New Roman"/>
          <w:sz w:val="24"/>
          <w:szCs w:val="24"/>
        </w:rPr>
        <w:t xml:space="preserve"> w zakresie nadzoru nad substancjami chemicznymi i ich mieszaninami,</w:t>
      </w:r>
      <w:r w:rsidRPr="00C83CDC">
        <w:rPr>
          <w:rFonts w:ascii="Times New Roman" w:hAnsi="Times New Roman" w:cs="Times New Roman"/>
          <w:sz w:val="24"/>
          <w:szCs w:val="24"/>
        </w:rPr>
        <w:br/>
        <w:t xml:space="preserve">-  </w:t>
      </w:r>
      <w:r>
        <w:rPr>
          <w:rFonts w:ascii="Times New Roman" w:hAnsi="Times New Roman" w:cs="Times New Roman"/>
          <w:sz w:val="24"/>
          <w:szCs w:val="24"/>
        </w:rPr>
        <w:t>32</w:t>
      </w:r>
      <w:r w:rsidRPr="00C83CDC">
        <w:rPr>
          <w:rFonts w:ascii="Times New Roman" w:hAnsi="Times New Roman" w:cs="Times New Roman"/>
          <w:sz w:val="24"/>
          <w:szCs w:val="24"/>
        </w:rPr>
        <w:t xml:space="preserve"> kontrol</w:t>
      </w:r>
      <w:r>
        <w:rPr>
          <w:rFonts w:ascii="Times New Roman" w:hAnsi="Times New Roman" w:cs="Times New Roman"/>
          <w:sz w:val="24"/>
          <w:szCs w:val="24"/>
        </w:rPr>
        <w:t>e</w:t>
      </w:r>
      <w:r w:rsidRPr="00C83CDC">
        <w:rPr>
          <w:rFonts w:ascii="Times New Roman" w:hAnsi="Times New Roman" w:cs="Times New Roman"/>
          <w:sz w:val="24"/>
          <w:szCs w:val="24"/>
        </w:rPr>
        <w:t xml:space="preserve"> w zakresie nadzoru nad czynnikami biologicznymi w środowisku pracy,</w:t>
      </w:r>
      <w:r w:rsidRPr="00C83CDC">
        <w:rPr>
          <w:rFonts w:ascii="Times New Roman" w:hAnsi="Times New Roman" w:cs="Times New Roman"/>
          <w:sz w:val="24"/>
          <w:szCs w:val="24"/>
        </w:rPr>
        <w:br/>
        <w:t xml:space="preserve">-   </w:t>
      </w:r>
      <w:r>
        <w:rPr>
          <w:rFonts w:ascii="Times New Roman" w:hAnsi="Times New Roman" w:cs="Times New Roman"/>
          <w:sz w:val="24"/>
          <w:szCs w:val="24"/>
        </w:rPr>
        <w:t>17</w:t>
      </w:r>
      <w:r w:rsidRPr="00C83CDC">
        <w:rPr>
          <w:rFonts w:ascii="Times New Roman" w:hAnsi="Times New Roman" w:cs="Times New Roman"/>
          <w:sz w:val="24"/>
          <w:szCs w:val="24"/>
        </w:rPr>
        <w:t xml:space="preserve"> kontroli w zakresie nadzoru nad produktami biobójczymi, </w:t>
      </w:r>
    </w:p>
    <w:p w14:paraId="0909B5C3" w14:textId="77777777" w:rsidR="00A3563B" w:rsidRPr="00C83CDC" w:rsidRDefault="00A3563B" w:rsidP="00A3563B">
      <w:pPr>
        <w:pStyle w:val="Akapitzlist"/>
        <w:spacing w:line="360" w:lineRule="auto"/>
        <w:ind w:left="284"/>
        <w:jc w:val="both"/>
        <w:rPr>
          <w:rFonts w:ascii="Times New Roman" w:hAnsi="Times New Roman" w:cs="Times New Roman"/>
          <w:sz w:val="24"/>
          <w:szCs w:val="24"/>
        </w:rPr>
      </w:pPr>
      <w:r w:rsidRPr="00C83CDC">
        <w:rPr>
          <w:rFonts w:ascii="Times New Roman" w:hAnsi="Times New Roman" w:cs="Times New Roman"/>
          <w:sz w:val="24"/>
          <w:szCs w:val="24"/>
        </w:rPr>
        <w:t>- 2</w:t>
      </w:r>
      <w:r>
        <w:rPr>
          <w:rFonts w:ascii="Times New Roman" w:hAnsi="Times New Roman" w:cs="Times New Roman"/>
          <w:sz w:val="24"/>
          <w:szCs w:val="24"/>
        </w:rPr>
        <w:t>2</w:t>
      </w:r>
      <w:r w:rsidRPr="00C83CDC">
        <w:rPr>
          <w:rFonts w:ascii="Times New Roman" w:hAnsi="Times New Roman" w:cs="Times New Roman"/>
          <w:sz w:val="24"/>
          <w:szCs w:val="24"/>
        </w:rPr>
        <w:t xml:space="preserve"> kontrole w zakresie nadzoru nad substancjami, mieszaninami lub procesami technologicznymi o działaniu rakotwórczym lub mutagennym,</w:t>
      </w:r>
      <w:r w:rsidRPr="00C83CDC">
        <w:rPr>
          <w:rFonts w:ascii="Times New Roman" w:hAnsi="Times New Roman" w:cs="Times New Roman"/>
          <w:sz w:val="24"/>
          <w:szCs w:val="24"/>
        </w:rPr>
        <w:tab/>
      </w:r>
    </w:p>
    <w:p w14:paraId="548EC00C" w14:textId="77777777" w:rsidR="00A3563B" w:rsidRDefault="00A3563B" w:rsidP="00A3563B">
      <w:pPr>
        <w:pStyle w:val="Akapitzlist"/>
        <w:spacing w:line="360" w:lineRule="auto"/>
        <w:ind w:left="284"/>
        <w:jc w:val="both"/>
        <w:rPr>
          <w:rFonts w:ascii="Times New Roman" w:hAnsi="Times New Roman" w:cs="Times New Roman"/>
          <w:sz w:val="24"/>
          <w:szCs w:val="24"/>
        </w:rPr>
      </w:pPr>
      <w:r w:rsidRPr="008B70C2">
        <w:rPr>
          <w:rFonts w:ascii="Times New Roman" w:hAnsi="Times New Roman" w:cs="Times New Roman"/>
          <w:sz w:val="24"/>
          <w:szCs w:val="24"/>
        </w:rPr>
        <w:t xml:space="preserve">-   </w:t>
      </w:r>
      <w:r>
        <w:rPr>
          <w:rFonts w:ascii="Times New Roman" w:hAnsi="Times New Roman" w:cs="Times New Roman"/>
          <w:sz w:val="24"/>
          <w:szCs w:val="24"/>
        </w:rPr>
        <w:t>1</w:t>
      </w:r>
      <w:r w:rsidRPr="008B70C2">
        <w:rPr>
          <w:rFonts w:ascii="Times New Roman" w:hAnsi="Times New Roman" w:cs="Times New Roman"/>
          <w:sz w:val="24"/>
          <w:szCs w:val="24"/>
        </w:rPr>
        <w:t xml:space="preserve"> kontrol</w:t>
      </w:r>
      <w:r>
        <w:rPr>
          <w:rFonts w:ascii="Times New Roman" w:hAnsi="Times New Roman" w:cs="Times New Roman"/>
          <w:sz w:val="24"/>
          <w:szCs w:val="24"/>
        </w:rPr>
        <w:t>ę</w:t>
      </w:r>
      <w:r w:rsidRPr="008B70C2">
        <w:rPr>
          <w:rFonts w:ascii="Times New Roman" w:hAnsi="Times New Roman" w:cs="Times New Roman"/>
          <w:sz w:val="24"/>
          <w:szCs w:val="24"/>
        </w:rPr>
        <w:t xml:space="preserve"> w zakresie nadzoru nad prekursorami narkotyków kategorii 2 i 3.</w:t>
      </w:r>
    </w:p>
    <w:p w14:paraId="7B641A7A" w14:textId="18E0C788" w:rsidR="00A3563B" w:rsidRPr="008B70C2" w:rsidRDefault="00A3563B" w:rsidP="00A3563B">
      <w:pPr>
        <w:pStyle w:val="Akapitzlist"/>
        <w:spacing w:line="360" w:lineRule="auto"/>
        <w:ind w:left="284" w:firstLine="424"/>
        <w:jc w:val="both"/>
        <w:rPr>
          <w:rFonts w:ascii="Times New Roman" w:hAnsi="Times New Roman" w:cs="Times New Roman"/>
          <w:sz w:val="24"/>
          <w:szCs w:val="24"/>
        </w:rPr>
      </w:pPr>
      <w:r w:rsidRPr="008B70C2">
        <w:rPr>
          <w:rFonts w:ascii="Times New Roman" w:hAnsi="Times New Roman" w:cs="Times New Roman"/>
          <w:b/>
          <w:sz w:val="24"/>
          <w:szCs w:val="24"/>
        </w:rPr>
        <w:t>Wykres 1</w:t>
      </w:r>
      <w:r>
        <w:rPr>
          <w:rFonts w:ascii="Times New Roman" w:hAnsi="Times New Roman" w:cs="Times New Roman"/>
          <w:b/>
          <w:sz w:val="24"/>
          <w:szCs w:val="24"/>
        </w:rPr>
        <w:t>0</w:t>
      </w:r>
      <w:r w:rsidRPr="008B70C2">
        <w:rPr>
          <w:rFonts w:ascii="Times New Roman" w:hAnsi="Times New Roman" w:cs="Times New Roman"/>
          <w:b/>
          <w:sz w:val="24"/>
          <w:szCs w:val="24"/>
        </w:rPr>
        <w:t xml:space="preserve">. </w:t>
      </w:r>
      <w:r w:rsidRPr="008B70C2">
        <w:rPr>
          <w:rFonts w:ascii="Times New Roman" w:hAnsi="Times New Roman" w:cs="Times New Roman"/>
          <w:sz w:val="24"/>
          <w:szCs w:val="24"/>
        </w:rPr>
        <w:t>Najczęściej stwierdzane uchybienia sanitarno-higieniczne w</w:t>
      </w:r>
      <w:r>
        <w:rPr>
          <w:rFonts w:ascii="Times New Roman" w:hAnsi="Times New Roman" w:cs="Times New Roman"/>
          <w:sz w:val="24"/>
          <w:szCs w:val="24"/>
        </w:rPr>
        <w:t> </w:t>
      </w:r>
      <w:r w:rsidRPr="008B70C2">
        <w:rPr>
          <w:rFonts w:ascii="Times New Roman" w:hAnsi="Times New Roman" w:cs="Times New Roman"/>
          <w:sz w:val="24"/>
          <w:szCs w:val="24"/>
        </w:rPr>
        <w:t>nadzorowanych zakładach w 202</w:t>
      </w:r>
      <w:r>
        <w:rPr>
          <w:rFonts w:ascii="Times New Roman" w:hAnsi="Times New Roman" w:cs="Times New Roman"/>
          <w:sz w:val="24"/>
          <w:szCs w:val="24"/>
        </w:rPr>
        <w:t>3</w:t>
      </w:r>
      <w:r w:rsidRPr="008B70C2">
        <w:rPr>
          <w:rFonts w:ascii="Times New Roman" w:hAnsi="Times New Roman" w:cs="Times New Roman"/>
          <w:sz w:val="24"/>
          <w:szCs w:val="24"/>
        </w:rPr>
        <w:t xml:space="preserve"> roku.         </w:t>
      </w:r>
      <w:r w:rsidRPr="008B70C2">
        <w:rPr>
          <w:noProof/>
          <w:lang w:eastAsia="pl-PL"/>
        </w:rPr>
        <w:drawing>
          <wp:anchor distT="0" distB="0" distL="114300" distR="114300" simplePos="0" relativeHeight="251659264" behindDoc="0" locked="0" layoutInCell="1" allowOverlap="1" wp14:anchorId="20CA180A" wp14:editId="54E04AE0">
            <wp:simplePos x="0" y="0"/>
            <wp:positionH relativeFrom="column">
              <wp:posOffset>0</wp:posOffset>
            </wp:positionH>
            <wp:positionV relativeFrom="page">
              <wp:posOffset>6602095</wp:posOffset>
            </wp:positionV>
            <wp:extent cx="6073140" cy="3581400"/>
            <wp:effectExtent l="0" t="0" r="3810" b="0"/>
            <wp:wrapSquare wrapText="bothSides"/>
            <wp:docPr id="7" name="Wykres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36A6DC5" w14:textId="4460B3F4" w:rsidR="00A3563B" w:rsidRDefault="00A3563B" w:rsidP="00A3563B">
      <w:pPr>
        <w:pStyle w:val="Akapitzlist"/>
        <w:spacing w:line="360" w:lineRule="auto"/>
        <w:ind w:left="284" w:firstLine="424"/>
        <w:jc w:val="both"/>
        <w:rPr>
          <w:rFonts w:ascii="Times New Roman" w:hAnsi="Times New Roman" w:cs="Times New Roman"/>
          <w:color w:val="FF0000"/>
          <w:sz w:val="24"/>
          <w:szCs w:val="24"/>
        </w:rPr>
      </w:pPr>
      <w:r w:rsidRPr="008B70C2">
        <w:rPr>
          <w:rFonts w:ascii="Times New Roman" w:hAnsi="Times New Roman" w:cs="Times New Roman"/>
          <w:sz w:val="24"/>
          <w:szCs w:val="24"/>
        </w:rPr>
        <w:lastRenderedPageBreak/>
        <w:t>W wyniku przeprowadzonych kontroli warunków pracy i higieniczno-sanitarnych wydano 35 decyzji administracyjnych.</w:t>
      </w:r>
      <w:r w:rsidRPr="003367E5">
        <w:rPr>
          <w:rFonts w:ascii="Times New Roman" w:hAnsi="Times New Roman" w:cs="Times New Roman"/>
          <w:color w:val="FF0000"/>
          <w:sz w:val="24"/>
          <w:szCs w:val="24"/>
        </w:rPr>
        <w:t xml:space="preserve">  </w:t>
      </w:r>
    </w:p>
    <w:p w14:paraId="7EA53B99" w14:textId="3169C60B" w:rsidR="00A3563B" w:rsidRDefault="00A3563B" w:rsidP="00A3563B">
      <w:pPr>
        <w:tabs>
          <w:tab w:val="left" w:pos="851"/>
        </w:tabs>
        <w:spacing w:after="200" w:line="360" w:lineRule="auto"/>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ab/>
      </w:r>
      <w:r w:rsidRPr="003A29E1">
        <w:rPr>
          <w:rFonts w:ascii="Times New Roman" w:eastAsia="Calibri" w:hAnsi="Times New Roman" w:cs="Times New Roman"/>
          <w:color w:val="000000" w:themeColor="text1"/>
          <w:sz w:val="24"/>
          <w:szCs w:val="24"/>
        </w:rPr>
        <w:t>W pracowni sanitarnej kontroli środowiska przeprowadzono</w:t>
      </w:r>
      <w:r>
        <w:rPr>
          <w:rFonts w:ascii="Times New Roman" w:eastAsia="Calibri" w:hAnsi="Times New Roman" w:cs="Times New Roman"/>
          <w:color w:val="000000" w:themeColor="text1"/>
          <w:sz w:val="24"/>
          <w:szCs w:val="24"/>
        </w:rPr>
        <w:t xml:space="preserve"> 19</w:t>
      </w:r>
      <w:r w:rsidRPr="003A29E1">
        <w:rPr>
          <w:rFonts w:ascii="Times New Roman" w:eastAsia="Calibri" w:hAnsi="Times New Roman" w:cs="Times New Roman"/>
          <w:color w:val="000000" w:themeColor="text1"/>
          <w:sz w:val="24"/>
          <w:szCs w:val="24"/>
        </w:rPr>
        <w:t xml:space="preserve"> bada</w:t>
      </w:r>
      <w:r>
        <w:rPr>
          <w:rFonts w:ascii="Times New Roman" w:eastAsia="Calibri" w:hAnsi="Times New Roman" w:cs="Times New Roman"/>
          <w:color w:val="000000" w:themeColor="text1"/>
          <w:sz w:val="24"/>
          <w:szCs w:val="24"/>
        </w:rPr>
        <w:t>ń</w:t>
      </w:r>
      <w:r w:rsidRPr="003A29E1">
        <w:rPr>
          <w:rFonts w:ascii="Times New Roman" w:eastAsia="Calibri" w:hAnsi="Times New Roman" w:cs="Times New Roman"/>
          <w:color w:val="000000" w:themeColor="text1"/>
          <w:sz w:val="24"/>
          <w:szCs w:val="24"/>
        </w:rPr>
        <w:t xml:space="preserve"> czynników szkodliwych dla zdrowia. Przebadano</w:t>
      </w:r>
      <w:r>
        <w:rPr>
          <w:rFonts w:ascii="Times New Roman" w:eastAsia="Calibri" w:hAnsi="Times New Roman" w:cs="Times New Roman"/>
          <w:color w:val="000000" w:themeColor="text1"/>
          <w:sz w:val="24"/>
          <w:szCs w:val="24"/>
        </w:rPr>
        <w:t xml:space="preserve"> 19</w:t>
      </w:r>
      <w:r w:rsidRPr="003A29E1">
        <w:rPr>
          <w:rFonts w:ascii="Times New Roman" w:eastAsia="Calibri" w:hAnsi="Times New Roman" w:cs="Times New Roman"/>
          <w:color w:val="000000" w:themeColor="text1"/>
          <w:sz w:val="24"/>
          <w:szCs w:val="24"/>
        </w:rPr>
        <w:t xml:space="preserve"> stanowisk pracy, </w:t>
      </w:r>
      <w:r w:rsidRPr="0063054E">
        <w:rPr>
          <w:rFonts w:ascii="Times New Roman" w:eastAsia="Calibri" w:hAnsi="Times New Roman" w:cs="Times New Roman"/>
          <w:color w:val="000000" w:themeColor="text1"/>
          <w:sz w:val="24"/>
          <w:szCs w:val="24"/>
        </w:rPr>
        <w:t>na 2 s</w:t>
      </w:r>
      <w:r>
        <w:rPr>
          <w:rFonts w:ascii="Times New Roman" w:eastAsia="Calibri" w:hAnsi="Times New Roman" w:cs="Times New Roman"/>
          <w:color w:val="000000" w:themeColor="text1"/>
          <w:sz w:val="24"/>
          <w:szCs w:val="24"/>
        </w:rPr>
        <w:t xml:space="preserve">tanowiskach pracy </w:t>
      </w:r>
      <w:r w:rsidRPr="003A29E1">
        <w:rPr>
          <w:rFonts w:ascii="Times New Roman" w:eastAsia="Calibri" w:hAnsi="Times New Roman" w:cs="Times New Roman"/>
          <w:color w:val="000000" w:themeColor="text1"/>
          <w:sz w:val="24"/>
          <w:szCs w:val="24"/>
        </w:rPr>
        <w:t>stwierdzono przekroczenia</w:t>
      </w:r>
      <w:r>
        <w:rPr>
          <w:rFonts w:ascii="Times New Roman" w:eastAsia="Calibri" w:hAnsi="Times New Roman" w:cs="Times New Roman"/>
          <w:color w:val="000000" w:themeColor="text1"/>
          <w:sz w:val="24"/>
          <w:szCs w:val="24"/>
        </w:rPr>
        <w:t xml:space="preserve"> </w:t>
      </w:r>
      <w:r w:rsidRPr="003A29E1">
        <w:rPr>
          <w:rFonts w:ascii="Times New Roman" w:eastAsia="Calibri" w:hAnsi="Times New Roman" w:cs="Times New Roman"/>
          <w:color w:val="000000" w:themeColor="text1"/>
          <w:sz w:val="24"/>
          <w:szCs w:val="24"/>
        </w:rPr>
        <w:t>najwyższych dopuszczalnych stężeń i natężeń.</w:t>
      </w:r>
      <w:r>
        <w:rPr>
          <w:rFonts w:ascii="Times New Roman" w:eastAsia="Calibri" w:hAnsi="Times New Roman" w:cs="Times New Roman"/>
          <w:color w:val="000000" w:themeColor="text1"/>
          <w:sz w:val="24"/>
          <w:szCs w:val="24"/>
        </w:rPr>
        <w:t xml:space="preserve"> </w:t>
      </w:r>
      <w:r w:rsidRPr="003A29E1">
        <w:rPr>
          <w:rFonts w:ascii="Times New Roman" w:eastAsia="Calibri" w:hAnsi="Times New Roman" w:cs="Times New Roman"/>
          <w:sz w:val="24"/>
          <w:szCs w:val="24"/>
        </w:rPr>
        <w:t xml:space="preserve">Powyższe zagadnienie ilustruje tabela </w:t>
      </w:r>
      <w:r>
        <w:rPr>
          <w:rFonts w:ascii="Times New Roman" w:eastAsia="Calibri" w:hAnsi="Times New Roman" w:cs="Times New Roman"/>
          <w:sz w:val="24"/>
          <w:szCs w:val="24"/>
        </w:rPr>
        <w:t>8</w:t>
      </w:r>
      <w:r w:rsidRPr="003A29E1">
        <w:rPr>
          <w:rFonts w:ascii="Times New Roman" w:eastAsia="Calibri" w:hAnsi="Times New Roman" w:cs="Times New Roman"/>
          <w:sz w:val="24"/>
          <w:szCs w:val="24"/>
        </w:rPr>
        <w:t>.</w:t>
      </w:r>
    </w:p>
    <w:p w14:paraId="4536B5E6" w14:textId="77777777" w:rsidR="00A3563B" w:rsidRPr="00DB744B" w:rsidRDefault="00A3563B" w:rsidP="00A3563B">
      <w:pPr>
        <w:tabs>
          <w:tab w:val="left" w:pos="5865"/>
        </w:tabs>
        <w:spacing w:after="200" w:line="276" w:lineRule="auto"/>
        <w:jc w:val="both"/>
        <w:rPr>
          <w:rFonts w:ascii="Times New Roman" w:eastAsia="Calibri" w:hAnsi="Times New Roman" w:cs="Times New Roman"/>
          <w:sz w:val="24"/>
          <w:szCs w:val="24"/>
        </w:rPr>
      </w:pPr>
      <w:r w:rsidRPr="003A29E1">
        <w:rPr>
          <w:rFonts w:ascii="Times New Roman" w:eastAsia="Calibri" w:hAnsi="Times New Roman" w:cs="Times New Roman"/>
          <w:b/>
          <w:sz w:val="24"/>
          <w:szCs w:val="24"/>
        </w:rPr>
        <w:t xml:space="preserve">Tabela </w:t>
      </w:r>
      <w:r>
        <w:rPr>
          <w:rFonts w:ascii="Times New Roman" w:eastAsia="Calibri" w:hAnsi="Times New Roman" w:cs="Times New Roman"/>
          <w:b/>
          <w:sz w:val="24"/>
          <w:szCs w:val="24"/>
        </w:rPr>
        <w:t>8</w:t>
      </w:r>
      <w:r w:rsidRPr="003A29E1">
        <w:rPr>
          <w:rFonts w:ascii="Times New Roman" w:eastAsia="Calibri" w:hAnsi="Times New Roman" w:cs="Times New Roman"/>
          <w:b/>
          <w:sz w:val="24"/>
          <w:szCs w:val="24"/>
        </w:rPr>
        <w:t>.</w:t>
      </w:r>
      <w:r w:rsidRPr="003A29E1">
        <w:rPr>
          <w:rFonts w:ascii="Times New Roman" w:eastAsia="Calibri" w:hAnsi="Times New Roman" w:cs="Times New Roman"/>
          <w:sz w:val="24"/>
          <w:szCs w:val="24"/>
        </w:rPr>
        <w:t xml:space="preserve"> Nadzór sanitarny środowiska pracy prowadzony przez Pracownię Kontroli Środowiska Pracy Powiatowej Stacji Sanitarno-Epidemiologicznej w Chełmie.</w:t>
      </w:r>
      <w:r w:rsidRPr="003A29E1">
        <w:rPr>
          <w:rFonts w:ascii="Times New Roman" w:eastAsia="Calibri" w:hAnsi="Times New Roman" w:cs="Times New Roman"/>
          <w:sz w:val="24"/>
          <w:szCs w:val="24"/>
        </w:rPr>
        <w:tab/>
      </w:r>
    </w:p>
    <w:tbl>
      <w:tblPr>
        <w:tblW w:w="9062" w:type="dxa"/>
        <w:tblCellMar>
          <w:left w:w="10" w:type="dxa"/>
          <w:right w:w="10" w:type="dxa"/>
        </w:tblCellMar>
        <w:tblLook w:val="04A0" w:firstRow="1" w:lastRow="0" w:firstColumn="1" w:lastColumn="0" w:noHBand="0" w:noVBand="1"/>
      </w:tblPr>
      <w:tblGrid>
        <w:gridCol w:w="571"/>
        <w:gridCol w:w="3056"/>
        <w:gridCol w:w="1811"/>
        <w:gridCol w:w="1812"/>
        <w:gridCol w:w="1812"/>
      </w:tblGrid>
      <w:tr w:rsidR="00A3563B" w:rsidRPr="003A29E1" w14:paraId="637493BE" w14:textId="77777777" w:rsidTr="00EF25F5">
        <w:tc>
          <w:tcPr>
            <w:tcW w:w="5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3EC6BC6" w14:textId="77777777" w:rsidR="00A3563B" w:rsidRPr="003A29E1" w:rsidRDefault="00A3563B" w:rsidP="00EF25F5">
            <w:pPr>
              <w:tabs>
                <w:tab w:val="left" w:pos="5865"/>
              </w:tabs>
              <w:spacing w:after="0" w:line="276" w:lineRule="auto"/>
              <w:rPr>
                <w:rFonts w:ascii="Times New Roman" w:eastAsia="Calibri" w:hAnsi="Times New Roman" w:cs="Times New Roman"/>
                <w:b/>
                <w:sz w:val="24"/>
                <w:szCs w:val="24"/>
              </w:rPr>
            </w:pPr>
            <w:r w:rsidRPr="003A29E1">
              <w:rPr>
                <w:rFonts w:ascii="Times New Roman" w:eastAsia="Calibri" w:hAnsi="Times New Roman" w:cs="Times New Roman"/>
                <w:b/>
                <w:sz w:val="24"/>
                <w:szCs w:val="24"/>
              </w:rPr>
              <w:t xml:space="preserve">Lp. </w:t>
            </w:r>
          </w:p>
        </w:tc>
        <w:tc>
          <w:tcPr>
            <w:tcW w:w="305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FEF42E7" w14:textId="77777777" w:rsidR="00A3563B" w:rsidRPr="003A29E1" w:rsidRDefault="00A3563B" w:rsidP="00EF25F5">
            <w:pPr>
              <w:tabs>
                <w:tab w:val="left" w:pos="5865"/>
              </w:tabs>
              <w:spacing w:after="0" w:line="276" w:lineRule="auto"/>
              <w:rPr>
                <w:rFonts w:ascii="Times New Roman" w:eastAsia="Calibri" w:hAnsi="Times New Roman" w:cs="Times New Roman"/>
                <w:b/>
                <w:sz w:val="24"/>
                <w:szCs w:val="24"/>
              </w:rPr>
            </w:pPr>
            <w:r w:rsidRPr="003A29E1">
              <w:rPr>
                <w:rFonts w:ascii="Times New Roman" w:eastAsia="Calibri" w:hAnsi="Times New Roman" w:cs="Times New Roman"/>
                <w:b/>
                <w:sz w:val="24"/>
                <w:szCs w:val="24"/>
              </w:rPr>
              <w:t>Czynnik szkodliwy występujący na stanowiskach pracy</w:t>
            </w:r>
          </w:p>
        </w:tc>
        <w:tc>
          <w:tcPr>
            <w:tcW w:w="181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8E665B1" w14:textId="77777777" w:rsidR="00A3563B" w:rsidRPr="003A29E1" w:rsidRDefault="00A3563B" w:rsidP="00EF25F5">
            <w:pPr>
              <w:tabs>
                <w:tab w:val="left" w:pos="5865"/>
              </w:tabs>
              <w:spacing w:after="0" w:line="276" w:lineRule="auto"/>
              <w:rPr>
                <w:rFonts w:ascii="Times New Roman" w:eastAsia="Calibri" w:hAnsi="Times New Roman" w:cs="Times New Roman"/>
                <w:b/>
                <w:sz w:val="24"/>
                <w:szCs w:val="24"/>
              </w:rPr>
            </w:pPr>
            <w:r w:rsidRPr="003A29E1">
              <w:rPr>
                <w:rFonts w:ascii="Times New Roman" w:eastAsia="Calibri" w:hAnsi="Times New Roman" w:cs="Times New Roman"/>
                <w:b/>
                <w:sz w:val="24"/>
                <w:szCs w:val="24"/>
              </w:rPr>
              <w:t>Ilość wykonanych badań</w:t>
            </w:r>
          </w:p>
        </w:tc>
        <w:tc>
          <w:tcPr>
            <w:tcW w:w="181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9D825F9" w14:textId="77777777" w:rsidR="00A3563B" w:rsidRPr="003A29E1" w:rsidRDefault="00A3563B" w:rsidP="00EF25F5">
            <w:pPr>
              <w:tabs>
                <w:tab w:val="left" w:pos="5865"/>
              </w:tabs>
              <w:spacing w:after="0" w:line="276" w:lineRule="auto"/>
              <w:rPr>
                <w:rFonts w:ascii="Times New Roman" w:eastAsia="Calibri" w:hAnsi="Times New Roman" w:cs="Times New Roman"/>
                <w:b/>
                <w:sz w:val="24"/>
                <w:szCs w:val="24"/>
              </w:rPr>
            </w:pPr>
            <w:r w:rsidRPr="003A29E1">
              <w:rPr>
                <w:rFonts w:ascii="Times New Roman" w:eastAsia="Calibri" w:hAnsi="Times New Roman" w:cs="Times New Roman"/>
                <w:b/>
                <w:sz w:val="24"/>
                <w:szCs w:val="24"/>
              </w:rPr>
              <w:t>Ilość przebadanych stanowisk pracy</w:t>
            </w:r>
          </w:p>
        </w:tc>
        <w:tc>
          <w:tcPr>
            <w:tcW w:w="181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357FCD" w14:textId="77777777" w:rsidR="00A3563B" w:rsidRPr="003A29E1" w:rsidRDefault="00A3563B" w:rsidP="00EF25F5">
            <w:pPr>
              <w:tabs>
                <w:tab w:val="left" w:pos="5865"/>
              </w:tabs>
              <w:spacing w:after="0" w:line="276" w:lineRule="auto"/>
              <w:rPr>
                <w:rFonts w:ascii="Times New Roman" w:eastAsia="Calibri" w:hAnsi="Times New Roman" w:cs="Times New Roman"/>
                <w:b/>
                <w:sz w:val="24"/>
                <w:szCs w:val="24"/>
              </w:rPr>
            </w:pPr>
            <w:r w:rsidRPr="003A29E1">
              <w:rPr>
                <w:rFonts w:ascii="Times New Roman" w:eastAsia="Calibri" w:hAnsi="Times New Roman" w:cs="Times New Roman"/>
                <w:b/>
                <w:sz w:val="24"/>
                <w:szCs w:val="24"/>
              </w:rPr>
              <w:t>Ilość przebadanych stanowisk pracy, na których występują przekroczenia NDS lub NDN</w:t>
            </w:r>
          </w:p>
        </w:tc>
      </w:tr>
      <w:tr w:rsidR="00A3563B" w:rsidRPr="003A29E1" w14:paraId="43C977DD" w14:textId="77777777" w:rsidTr="00EF25F5">
        <w:tc>
          <w:tcPr>
            <w:tcW w:w="5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A54C9AD" w14:textId="77777777" w:rsidR="00A3563B" w:rsidRPr="003A29E1" w:rsidRDefault="00A3563B" w:rsidP="00EF25F5">
            <w:pPr>
              <w:tabs>
                <w:tab w:val="left" w:pos="5865"/>
              </w:tabs>
              <w:spacing w:after="0" w:line="276" w:lineRule="auto"/>
              <w:rPr>
                <w:rFonts w:ascii="Times New Roman" w:eastAsia="Calibri" w:hAnsi="Times New Roman" w:cs="Times New Roman"/>
                <w:b/>
                <w:color w:val="000000" w:themeColor="text1"/>
                <w:sz w:val="24"/>
                <w:szCs w:val="24"/>
              </w:rPr>
            </w:pPr>
            <w:r w:rsidRPr="003A29E1">
              <w:rPr>
                <w:rFonts w:ascii="Times New Roman" w:eastAsia="Calibri" w:hAnsi="Times New Roman" w:cs="Times New Roman"/>
                <w:b/>
                <w:color w:val="000000" w:themeColor="text1"/>
                <w:sz w:val="24"/>
                <w:szCs w:val="24"/>
              </w:rPr>
              <w:t>1.</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9A9AB" w14:textId="77777777" w:rsidR="00A3563B" w:rsidRPr="003A29E1" w:rsidRDefault="00A3563B" w:rsidP="00EF25F5">
            <w:pPr>
              <w:tabs>
                <w:tab w:val="left" w:pos="5865"/>
              </w:tabs>
              <w:spacing w:after="0" w:line="276" w:lineRule="auto"/>
              <w:rPr>
                <w:rFonts w:ascii="Times New Roman" w:eastAsia="Calibri" w:hAnsi="Times New Roman" w:cs="Times New Roman"/>
                <w:color w:val="000000" w:themeColor="text1"/>
                <w:sz w:val="24"/>
                <w:szCs w:val="24"/>
              </w:rPr>
            </w:pPr>
            <w:r w:rsidRPr="003A29E1">
              <w:rPr>
                <w:rFonts w:ascii="Times New Roman" w:eastAsia="Calibri" w:hAnsi="Times New Roman" w:cs="Times New Roman"/>
                <w:color w:val="000000" w:themeColor="text1"/>
                <w:sz w:val="24"/>
                <w:szCs w:val="24"/>
              </w:rPr>
              <w:t>Pyły</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EEB52" w14:textId="77777777" w:rsidR="00A3563B" w:rsidRPr="003A29E1" w:rsidRDefault="00A3563B" w:rsidP="00EF25F5">
            <w:pPr>
              <w:tabs>
                <w:tab w:val="left" w:pos="5865"/>
              </w:tabs>
              <w:spacing w:after="0"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69FB4" w14:textId="77777777" w:rsidR="00A3563B" w:rsidRPr="003A29E1" w:rsidRDefault="00A3563B" w:rsidP="00EF25F5">
            <w:pPr>
              <w:tabs>
                <w:tab w:val="left" w:pos="5865"/>
              </w:tabs>
              <w:spacing w:after="0"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979FA" w14:textId="77777777" w:rsidR="00A3563B" w:rsidRPr="003A29E1" w:rsidRDefault="00A3563B" w:rsidP="00EF25F5">
            <w:pPr>
              <w:tabs>
                <w:tab w:val="left" w:pos="5865"/>
              </w:tabs>
              <w:spacing w:after="0"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
        </w:tc>
      </w:tr>
      <w:tr w:rsidR="00A3563B" w:rsidRPr="003A29E1" w14:paraId="1149E11E" w14:textId="77777777" w:rsidTr="00EF25F5">
        <w:tc>
          <w:tcPr>
            <w:tcW w:w="5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3082D22" w14:textId="77777777" w:rsidR="00A3563B" w:rsidRPr="003A29E1" w:rsidRDefault="00A3563B" w:rsidP="00EF25F5">
            <w:pPr>
              <w:tabs>
                <w:tab w:val="left" w:pos="5865"/>
              </w:tabs>
              <w:spacing w:after="0" w:line="276" w:lineRule="auto"/>
              <w:rPr>
                <w:rFonts w:ascii="Times New Roman" w:eastAsia="Calibri" w:hAnsi="Times New Roman" w:cs="Times New Roman"/>
                <w:b/>
                <w:color w:val="000000" w:themeColor="text1"/>
                <w:sz w:val="24"/>
                <w:szCs w:val="24"/>
              </w:rPr>
            </w:pPr>
            <w:r w:rsidRPr="003A29E1">
              <w:rPr>
                <w:rFonts w:ascii="Times New Roman" w:eastAsia="Calibri" w:hAnsi="Times New Roman" w:cs="Times New Roman"/>
                <w:b/>
                <w:color w:val="000000" w:themeColor="text1"/>
                <w:sz w:val="24"/>
                <w:szCs w:val="24"/>
              </w:rPr>
              <w:t>2.</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82EA5" w14:textId="77777777" w:rsidR="00A3563B" w:rsidRPr="003A29E1" w:rsidRDefault="00A3563B" w:rsidP="00EF25F5">
            <w:pPr>
              <w:tabs>
                <w:tab w:val="left" w:pos="5865"/>
              </w:tabs>
              <w:spacing w:after="0" w:line="276" w:lineRule="auto"/>
              <w:rPr>
                <w:rFonts w:ascii="Times New Roman" w:eastAsia="Calibri" w:hAnsi="Times New Roman" w:cs="Times New Roman"/>
                <w:color w:val="000000" w:themeColor="text1"/>
                <w:sz w:val="24"/>
                <w:szCs w:val="24"/>
              </w:rPr>
            </w:pPr>
            <w:r w:rsidRPr="003A29E1">
              <w:rPr>
                <w:rFonts w:ascii="Times New Roman" w:eastAsia="Calibri" w:hAnsi="Times New Roman" w:cs="Times New Roman"/>
                <w:color w:val="000000" w:themeColor="text1"/>
                <w:sz w:val="24"/>
                <w:szCs w:val="24"/>
              </w:rPr>
              <w:t>Hałas</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239BF" w14:textId="77777777" w:rsidR="00A3563B" w:rsidRPr="003A29E1" w:rsidRDefault="00A3563B" w:rsidP="00EF25F5">
            <w:pPr>
              <w:tabs>
                <w:tab w:val="left" w:pos="5865"/>
              </w:tabs>
              <w:spacing w:after="0"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11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E2B02" w14:textId="77777777" w:rsidR="00A3563B" w:rsidRPr="003A29E1" w:rsidRDefault="00A3563B" w:rsidP="00EF25F5">
            <w:pPr>
              <w:tabs>
                <w:tab w:val="left" w:pos="5865"/>
              </w:tabs>
              <w:spacing w:after="0"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11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9E4D" w14:textId="77777777" w:rsidR="00A3563B" w:rsidRPr="003A29E1" w:rsidRDefault="00A3563B" w:rsidP="00EF25F5">
            <w:pPr>
              <w:tabs>
                <w:tab w:val="left" w:pos="5865"/>
              </w:tabs>
              <w:spacing w:after="0"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2</w:t>
            </w:r>
          </w:p>
        </w:tc>
      </w:tr>
      <w:tr w:rsidR="00A3563B" w:rsidRPr="003A29E1" w14:paraId="5D8C977C" w14:textId="77777777" w:rsidTr="00EF25F5">
        <w:tc>
          <w:tcPr>
            <w:tcW w:w="5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A4DFA03" w14:textId="77777777" w:rsidR="00A3563B" w:rsidRPr="003A29E1" w:rsidRDefault="00A3563B" w:rsidP="00EF25F5">
            <w:pPr>
              <w:spacing w:after="0" w:line="276" w:lineRule="auto"/>
              <w:rPr>
                <w:rFonts w:ascii="Times New Roman" w:eastAsia="Calibri" w:hAnsi="Times New Roman" w:cs="Times New Roman"/>
                <w:color w:val="000000" w:themeColor="text1"/>
                <w:sz w:val="24"/>
                <w:szCs w:val="24"/>
              </w:rPr>
            </w:pPr>
            <w:r w:rsidRPr="003A29E1">
              <w:rPr>
                <w:rFonts w:ascii="Times New Roman" w:eastAsia="Calibri" w:hAnsi="Times New Roman" w:cs="Times New Roman"/>
                <w:b/>
                <w:color w:val="000000" w:themeColor="text1"/>
                <w:sz w:val="24"/>
                <w:szCs w:val="24"/>
              </w:rPr>
              <w:t>3.</w:t>
            </w:r>
          </w:p>
        </w:tc>
        <w:tc>
          <w:tcPr>
            <w:tcW w:w="3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D352E" w14:textId="77777777" w:rsidR="00A3563B" w:rsidRPr="003A29E1" w:rsidRDefault="00A3563B" w:rsidP="00EF25F5">
            <w:pPr>
              <w:tabs>
                <w:tab w:val="left" w:pos="5865"/>
              </w:tabs>
              <w:spacing w:after="0" w:line="276" w:lineRule="auto"/>
              <w:rPr>
                <w:rFonts w:ascii="Times New Roman" w:eastAsia="Calibri" w:hAnsi="Times New Roman" w:cs="Times New Roman"/>
                <w:color w:val="000000" w:themeColor="text1"/>
                <w:sz w:val="24"/>
                <w:szCs w:val="24"/>
              </w:rPr>
            </w:pPr>
            <w:r w:rsidRPr="003A29E1">
              <w:rPr>
                <w:rFonts w:ascii="Times New Roman" w:eastAsia="Calibri" w:hAnsi="Times New Roman" w:cs="Times New Roman"/>
                <w:color w:val="000000" w:themeColor="text1"/>
                <w:sz w:val="24"/>
                <w:szCs w:val="24"/>
              </w:rPr>
              <w:t>Drgania mechaniczne</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BB9" w14:textId="77777777" w:rsidR="00A3563B" w:rsidRPr="003A29E1" w:rsidRDefault="00A3563B" w:rsidP="00EF25F5">
            <w:pPr>
              <w:tabs>
                <w:tab w:val="left" w:pos="5865"/>
              </w:tabs>
              <w:spacing w:after="0"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5 </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A6558" w14:textId="77777777" w:rsidR="00A3563B" w:rsidRPr="003A29E1" w:rsidRDefault="00A3563B" w:rsidP="00EF25F5">
            <w:pPr>
              <w:tabs>
                <w:tab w:val="left" w:pos="5865"/>
              </w:tabs>
              <w:spacing w:after="0"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EB256" w14:textId="77777777" w:rsidR="00A3563B" w:rsidRPr="003A29E1" w:rsidRDefault="00A3563B" w:rsidP="00EF25F5">
            <w:pPr>
              <w:tabs>
                <w:tab w:val="left" w:pos="5865"/>
              </w:tabs>
              <w:spacing w:after="0" w:line="276"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p>
        </w:tc>
      </w:tr>
      <w:tr w:rsidR="00A3563B" w:rsidRPr="003A29E1" w14:paraId="31FE7C60" w14:textId="77777777" w:rsidTr="00EF25F5">
        <w:trPr>
          <w:trHeight w:val="78"/>
        </w:trPr>
        <w:tc>
          <w:tcPr>
            <w:tcW w:w="362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59C4ED4" w14:textId="77777777" w:rsidR="00A3563B" w:rsidRPr="003A29E1" w:rsidRDefault="00A3563B" w:rsidP="00EF25F5">
            <w:pPr>
              <w:tabs>
                <w:tab w:val="left" w:pos="5865"/>
              </w:tabs>
              <w:spacing w:after="0" w:line="276" w:lineRule="auto"/>
              <w:jc w:val="right"/>
              <w:rPr>
                <w:rFonts w:ascii="Times New Roman" w:eastAsia="Calibri" w:hAnsi="Times New Roman" w:cs="Times New Roman"/>
                <w:b/>
                <w:sz w:val="24"/>
                <w:szCs w:val="24"/>
              </w:rPr>
            </w:pPr>
            <w:r w:rsidRPr="003A29E1">
              <w:rPr>
                <w:rFonts w:ascii="Times New Roman" w:eastAsia="Calibri" w:hAnsi="Times New Roman" w:cs="Times New Roman"/>
                <w:b/>
                <w:sz w:val="24"/>
                <w:szCs w:val="24"/>
              </w:rPr>
              <w:t>Ogółem:</w:t>
            </w:r>
          </w:p>
        </w:tc>
        <w:tc>
          <w:tcPr>
            <w:tcW w:w="181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889129B" w14:textId="77777777" w:rsidR="00A3563B" w:rsidRPr="003A29E1" w:rsidRDefault="00A3563B" w:rsidP="00EF25F5">
            <w:pPr>
              <w:tabs>
                <w:tab w:val="left" w:pos="5865"/>
              </w:tabs>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19</w:t>
            </w:r>
          </w:p>
        </w:tc>
        <w:tc>
          <w:tcPr>
            <w:tcW w:w="181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D9B73E4" w14:textId="77777777" w:rsidR="00A3563B" w:rsidRPr="003A29E1" w:rsidRDefault="00A3563B" w:rsidP="00EF25F5">
            <w:pPr>
              <w:tabs>
                <w:tab w:val="left" w:pos="5865"/>
              </w:tabs>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19</w:t>
            </w:r>
          </w:p>
        </w:tc>
        <w:tc>
          <w:tcPr>
            <w:tcW w:w="181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FB9B26B" w14:textId="77777777" w:rsidR="00A3563B" w:rsidRPr="003A29E1" w:rsidRDefault="00A3563B" w:rsidP="00EF25F5">
            <w:pPr>
              <w:tabs>
                <w:tab w:val="left" w:pos="5865"/>
              </w:tabs>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2</w:t>
            </w:r>
          </w:p>
        </w:tc>
      </w:tr>
    </w:tbl>
    <w:p w14:paraId="3337DFE8" w14:textId="77777777" w:rsidR="00A3563B" w:rsidRDefault="00A3563B" w:rsidP="00A3563B">
      <w:pPr>
        <w:pStyle w:val="Akapitzlist"/>
        <w:spacing w:line="360" w:lineRule="auto"/>
        <w:ind w:left="284" w:firstLine="424"/>
        <w:jc w:val="both"/>
        <w:rPr>
          <w:rFonts w:ascii="Times New Roman" w:hAnsi="Times New Roman" w:cs="Times New Roman"/>
          <w:sz w:val="24"/>
          <w:szCs w:val="24"/>
        </w:rPr>
      </w:pPr>
    </w:p>
    <w:p w14:paraId="2667399C" w14:textId="41DF6BD0" w:rsidR="00A3563B" w:rsidRPr="00DB744B" w:rsidRDefault="00A3563B" w:rsidP="00A3563B">
      <w:pPr>
        <w:pStyle w:val="Akapitzlist"/>
        <w:spacing w:line="360" w:lineRule="auto"/>
        <w:ind w:left="284" w:firstLine="424"/>
        <w:jc w:val="both"/>
        <w:rPr>
          <w:rFonts w:ascii="Times New Roman" w:hAnsi="Times New Roman" w:cs="Times New Roman"/>
          <w:sz w:val="24"/>
          <w:szCs w:val="24"/>
        </w:rPr>
      </w:pPr>
      <w:r w:rsidRPr="00DB744B">
        <w:rPr>
          <w:rFonts w:ascii="Times New Roman" w:hAnsi="Times New Roman" w:cs="Times New Roman"/>
          <w:sz w:val="24"/>
          <w:szCs w:val="24"/>
        </w:rPr>
        <w:t xml:space="preserve">Poprawę warunków </w:t>
      </w:r>
      <w:proofErr w:type="spellStart"/>
      <w:r w:rsidRPr="00DB744B">
        <w:rPr>
          <w:rFonts w:ascii="Times New Roman" w:hAnsi="Times New Roman" w:cs="Times New Roman"/>
          <w:sz w:val="24"/>
          <w:szCs w:val="24"/>
        </w:rPr>
        <w:t>sanitarno</w:t>
      </w:r>
      <w:proofErr w:type="spellEnd"/>
      <w:r w:rsidRPr="00DB744B">
        <w:rPr>
          <w:rFonts w:ascii="Times New Roman" w:hAnsi="Times New Roman" w:cs="Times New Roman"/>
          <w:sz w:val="24"/>
          <w:szCs w:val="24"/>
        </w:rPr>
        <w:t xml:space="preserve">–higienicznych uzyskano dla pracowników zatrudnionych w </w:t>
      </w:r>
      <w:r>
        <w:rPr>
          <w:rFonts w:ascii="Times New Roman" w:hAnsi="Times New Roman" w:cs="Times New Roman"/>
          <w:sz w:val="24"/>
          <w:szCs w:val="24"/>
        </w:rPr>
        <w:t>18</w:t>
      </w:r>
      <w:r w:rsidRPr="00DB744B">
        <w:rPr>
          <w:rFonts w:ascii="Times New Roman" w:hAnsi="Times New Roman" w:cs="Times New Roman"/>
          <w:sz w:val="24"/>
          <w:szCs w:val="24"/>
        </w:rPr>
        <w:t xml:space="preserve"> zakładach poprzez:</w:t>
      </w:r>
    </w:p>
    <w:p w14:paraId="6119DEF3" w14:textId="77777777" w:rsidR="00A3563B" w:rsidRPr="00334843" w:rsidRDefault="00A3563B" w:rsidP="00A3563B">
      <w:pPr>
        <w:pStyle w:val="Akapitzlist"/>
        <w:spacing w:line="360" w:lineRule="auto"/>
        <w:ind w:left="284" w:firstLine="424"/>
        <w:jc w:val="both"/>
        <w:rPr>
          <w:rFonts w:ascii="Times New Roman" w:hAnsi="Times New Roman" w:cs="Times New Roman"/>
          <w:sz w:val="24"/>
          <w:szCs w:val="24"/>
        </w:rPr>
      </w:pPr>
      <w:r w:rsidRPr="00334843">
        <w:rPr>
          <w:rFonts w:ascii="Times New Roman" w:hAnsi="Times New Roman" w:cs="Times New Roman"/>
          <w:sz w:val="24"/>
          <w:szCs w:val="24"/>
        </w:rPr>
        <w:t>1) dokonanie pomiarów czynników szkodliwych dla zdrowia na stanowiskach pracy,</w:t>
      </w:r>
    </w:p>
    <w:p w14:paraId="388B02D8" w14:textId="77777777" w:rsidR="00A3563B" w:rsidRPr="00431B31" w:rsidRDefault="00A3563B" w:rsidP="00A3563B">
      <w:pPr>
        <w:pStyle w:val="Akapitzlist"/>
        <w:spacing w:line="360" w:lineRule="auto"/>
        <w:ind w:left="284" w:firstLine="424"/>
        <w:jc w:val="both"/>
        <w:rPr>
          <w:rFonts w:ascii="Times New Roman" w:hAnsi="Times New Roman" w:cs="Times New Roman"/>
          <w:color w:val="FF0000"/>
          <w:sz w:val="24"/>
          <w:szCs w:val="24"/>
        </w:rPr>
      </w:pPr>
      <w:r>
        <w:rPr>
          <w:rFonts w:ascii="Times New Roman" w:hAnsi="Times New Roman" w:cs="Times New Roman"/>
          <w:sz w:val="24"/>
          <w:szCs w:val="24"/>
        </w:rPr>
        <w:t>2</w:t>
      </w:r>
      <w:r w:rsidRPr="006D6117">
        <w:rPr>
          <w:rFonts w:ascii="Times New Roman" w:hAnsi="Times New Roman" w:cs="Times New Roman"/>
          <w:sz w:val="24"/>
          <w:szCs w:val="24"/>
        </w:rPr>
        <w:t>) zapewnienie lub doprowadzenie do należytego stanu higieniczno-sanitarnego pomieszczeń higieniczno-sanitarnych w zakładach pracy,</w:t>
      </w:r>
      <w:r w:rsidRPr="006D6117">
        <w:rPr>
          <w:rFonts w:ascii="Times New Roman" w:hAnsi="Times New Roman" w:cs="Times New Roman"/>
          <w:sz w:val="24"/>
          <w:szCs w:val="24"/>
        </w:rPr>
        <w:tab/>
      </w:r>
    </w:p>
    <w:p w14:paraId="47F8E7E5" w14:textId="77777777" w:rsidR="00A3563B" w:rsidRPr="00F31CBE" w:rsidRDefault="00A3563B" w:rsidP="00A3563B">
      <w:pPr>
        <w:pStyle w:val="Akapitzlist"/>
        <w:spacing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3</w:t>
      </w:r>
      <w:r w:rsidRPr="00F31CBE">
        <w:rPr>
          <w:rFonts w:ascii="Times New Roman" w:hAnsi="Times New Roman" w:cs="Times New Roman"/>
          <w:sz w:val="24"/>
          <w:szCs w:val="24"/>
        </w:rPr>
        <w:t>) zapewnienie na stanowiskach pracy oświetlenia dostosowanego do wymagań określonych w Polskiej Normie,</w:t>
      </w:r>
    </w:p>
    <w:p w14:paraId="32E50459" w14:textId="77777777" w:rsidR="00A3563B" w:rsidRPr="00DD490E" w:rsidRDefault="00A3563B" w:rsidP="00A3563B">
      <w:pPr>
        <w:pStyle w:val="Akapitzlist"/>
        <w:spacing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4</w:t>
      </w:r>
      <w:r w:rsidRPr="00431B31">
        <w:rPr>
          <w:rFonts w:ascii="Times New Roman" w:hAnsi="Times New Roman" w:cs="Times New Roman"/>
          <w:sz w:val="24"/>
          <w:szCs w:val="24"/>
        </w:rPr>
        <w:t>) dokonanie weryfikacji i aktualizacji zagrożeń wskazanych w ocenach ryzyka zawodowego na stanowiskach pracy poprzez uwzględnienie występujących czynników szkodliwych dla zdrowia na stanowiskach pracy, odpowiednie szacowanie występujących zagrożeń i zapewnienie pracownikom właściwych środków profilaktycznych,</w:t>
      </w:r>
      <w:r w:rsidRPr="00431B31">
        <w:rPr>
          <w:rFonts w:ascii="Times New Roman" w:hAnsi="Times New Roman" w:cs="Times New Roman"/>
          <w:sz w:val="24"/>
          <w:szCs w:val="24"/>
        </w:rPr>
        <w:br/>
      </w:r>
      <w:r w:rsidRPr="00DD490E">
        <w:rPr>
          <w:rFonts w:ascii="Times New Roman" w:hAnsi="Times New Roman" w:cs="Times New Roman"/>
          <w:sz w:val="24"/>
          <w:szCs w:val="24"/>
        </w:rPr>
        <w:t xml:space="preserve">       </w:t>
      </w:r>
      <w:r>
        <w:rPr>
          <w:rFonts w:ascii="Times New Roman" w:hAnsi="Times New Roman" w:cs="Times New Roman"/>
          <w:sz w:val="24"/>
          <w:szCs w:val="24"/>
        </w:rPr>
        <w:t>5</w:t>
      </w:r>
      <w:r w:rsidRPr="00DD490E">
        <w:rPr>
          <w:rFonts w:ascii="Times New Roman" w:hAnsi="Times New Roman" w:cs="Times New Roman"/>
          <w:sz w:val="24"/>
          <w:szCs w:val="24"/>
        </w:rPr>
        <w:t>) zapewnienie w zakładzie pracy kart charakterystyki stosowanych substancji chemicznych i ich mieszanin oraz zapoznanie pracowników z ich treścią,</w:t>
      </w:r>
    </w:p>
    <w:p w14:paraId="16E4A11A" w14:textId="77777777" w:rsidR="00A3563B" w:rsidRPr="00F31CBE" w:rsidRDefault="00A3563B" w:rsidP="00A3563B">
      <w:pPr>
        <w:pStyle w:val="Akapitzlist"/>
        <w:spacing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6</w:t>
      </w:r>
      <w:r w:rsidRPr="00F31CBE">
        <w:rPr>
          <w:rFonts w:ascii="Times New Roman" w:hAnsi="Times New Roman" w:cs="Times New Roman"/>
          <w:sz w:val="24"/>
          <w:szCs w:val="24"/>
        </w:rPr>
        <w:t>) zaopatrzenie zakładu pracy w odpowiedni system udzielania pierwszej pomocy</w:t>
      </w:r>
      <w:r>
        <w:rPr>
          <w:rFonts w:ascii="Times New Roman" w:hAnsi="Times New Roman" w:cs="Times New Roman"/>
          <w:sz w:val="24"/>
          <w:szCs w:val="24"/>
        </w:rPr>
        <w:t>.</w:t>
      </w:r>
    </w:p>
    <w:p w14:paraId="5C0522F5" w14:textId="1F963A96" w:rsidR="00A3563B" w:rsidRPr="00A421FD" w:rsidRDefault="00A3563B" w:rsidP="00A3563B">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color w:val="FF0000"/>
          <w:sz w:val="24"/>
          <w:szCs w:val="24"/>
        </w:rPr>
        <w:lastRenderedPageBreak/>
        <w:tab/>
      </w:r>
      <w:r w:rsidRPr="002773F6">
        <w:rPr>
          <w:rFonts w:ascii="Times New Roman" w:hAnsi="Times New Roman" w:cs="Times New Roman"/>
          <w:sz w:val="24"/>
          <w:szCs w:val="24"/>
        </w:rPr>
        <w:t xml:space="preserve">W zakresie nadzoru nad przestrzeganiem przez pracodawców ustawy o substancjach chemicznych i ich mieszaninach, rozporządzenia REACH, rozporządzenia CLP, skontrolowano warunki przechowywania substancji chemicznych i ich mieszanin, oznakowanie opakowań i zbiorników tych substancji stosowanych w procesach technologicznych. Sprawdzono również, czy w zakładach pracy znajdują się prawidłowo sporządzone karty charakterystyki stosowanych środków chemicznych oraz czy pracownikom zapewniono dostęp do ich treści. </w:t>
      </w:r>
      <w:r w:rsidRPr="0084623C">
        <w:rPr>
          <w:rFonts w:ascii="Times New Roman" w:hAnsi="Times New Roman" w:cs="Times New Roman"/>
          <w:sz w:val="24"/>
          <w:szCs w:val="24"/>
        </w:rPr>
        <w:t xml:space="preserve">Podczas przeprowadzonych kontroli w 9 zakładach pracy stwierdzono uchybienia, na które Państwowy Powiatowy Inspektor Sanitarny w Chełmie wydał 9 decyzji. </w:t>
      </w:r>
      <w:r w:rsidRPr="00E81DE2">
        <w:rPr>
          <w:rFonts w:ascii="Times New Roman" w:hAnsi="Times New Roman" w:cs="Times New Roman"/>
          <w:sz w:val="24"/>
          <w:szCs w:val="24"/>
        </w:rPr>
        <w:t xml:space="preserve">W 4 zakładach stwierdzono brak lub nieaktualny spis stosowanych substancji chemicznych i ich mieszanin. </w:t>
      </w:r>
      <w:r w:rsidRPr="00096E5F">
        <w:rPr>
          <w:rFonts w:ascii="Times New Roman" w:hAnsi="Times New Roman" w:cs="Times New Roman"/>
          <w:sz w:val="24"/>
          <w:szCs w:val="24"/>
        </w:rPr>
        <w:t xml:space="preserve">W 3 zakładach kontrole wykazały brak kart charakterystyki stosowanych substancji i mieszanin chemicznych stwarzających zagrożenie. </w:t>
      </w:r>
      <w:r w:rsidRPr="003F775A">
        <w:rPr>
          <w:rFonts w:ascii="Times New Roman" w:hAnsi="Times New Roman" w:cs="Times New Roman"/>
          <w:sz w:val="24"/>
          <w:szCs w:val="24"/>
        </w:rPr>
        <w:t xml:space="preserve">W 4 podmiotach stwierdzono również brak lub niepełną ocenę ryzyka zawodowego w zakresie narażenia pracowników na czynniki chemiczne. Prowadzony monitoring realizacji nakazów zawartych w decyzjach administracyjnych wykazał usunięcie stwierdzonych nieprawidłowości i zastosowanie się do wskazanych zaleceń. </w:t>
      </w:r>
      <w:r w:rsidRPr="00A421FD">
        <w:rPr>
          <w:rFonts w:ascii="Times New Roman" w:hAnsi="Times New Roman" w:cs="Times New Roman"/>
          <w:sz w:val="24"/>
          <w:szCs w:val="24"/>
        </w:rPr>
        <w:t xml:space="preserve">Ponadto w ramach egzekwowania wymogów prawa w zakresie wprowadzania do obrotu stwarzających zagrożenie substancji chemicznych i ich mieszanin poddano ocenie zgodność kart charakterystyki oraz oznakowania opakowań z obowiązującymi przepisami prawnymi. </w:t>
      </w:r>
    </w:p>
    <w:p w14:paraId="4C1AF9E7" w14:textId="5AAC7868" w:rsidR="00A3563B" w:rsidRPr="00D42CD2" w:rsidRDefault="00A3563B" w:rsidP="00A3563B">
      <w:pPr>
        <w:tabs>
          <w:tab w:val="left" w:pos="709"/>
        </w:tabs>
        <w:spacing w:after="0" w:line="360" w:lineRule="auto"/>
        <w:jc w:val="both"/>
        <w:rPr>
          <w:rFonts w:ascii="Times New Roman" w:hAnsi="Times New Roman" w:cs="Times New Roman"/>
          <w:sz w:val="24"/>
          <w:szCs w:val="24"/>
        </w:rPr>
      </w:pPr>
      <w:r w:rsidRPr="00334843">
        <w:rPr>
          <w:rFonts w:ascii="Times New Roman" w:hAnsi="Times New Roman" w:cs="Times New Roman"/>
          <w:color w:val="FF0000"/>
          <w:sz w:val="24"/>
          <w:szCs w:val="24"/>
        </w:rPr>
        <w:tab/>
      </w:r>
      <w:r w:rsidRPr="00A3563B">
        <w:rPr>
          <w:rFonts w:ascii="Times New Roman" w:hAnsi="Times New Roman" w:cs="Times New Roman"/>
          <w:sz w:val="24"/>
          <w:szCs w:val="24"/>
        </w:rPr>
        <w:t>R</w:t>
      </w:r>
      <w:r w:rsidRPr="00D42CD2">
        <w:rPr>
          <w:rFonts w:ascii="Times New Roman" w:hAnsi="Times New Roman" w:cs="Times New Roman"/>
          <w:sz w:val="24"/>
          <w:szCs w:val="24"/>
        </w:rPr>
        <w:t>ealizowano zharmonizowany wspólnotowy projekt REACH-EN-FORCE 11 dotyczący kontroli kart charakterystyki. W związku z realizacją projektu przeprowadzono 2</w:t>
      </w:r>
      <w:r>
        <w:rPr>
          <w:rFonts w:ascii="Times New Roman" w:hAnsi="Times New Roman" w:cs="Times New Roman"/>
          <w:sz w:val="24"/>
          <w:szCs w:val="24"/>
        </w:rPr>
        <w:t> </w:t>
      </w:r>
      <w:r w:rsidRPr="00D42CD2">
        <w:rPr>
          <w:rFonts w:ascii="Times New Roman" w:hAnsi="Times New Roman" w:cs="Times New Roman"/>
          <w:sz w:val="24"/>
          <w:szCs w:val="24"/>
        </w:rPr>
        <w:t xml:space="preserve">kontrole podmiotów, które wprowadzały do obrotu produkty chemiczne. Sprawdzono zgodność kart charakterystyki wprowadzanych do obrotu substancji i mieszanin chemicznych z przepisami rozporządzenia REACH (załącznik II do rozporządzenia REACH zmieniony rozporządzeniem (UE) 2020/878). Sporządzono 2 kwestionariusze projektu forum REF-11 u dostawców ww. produktów chemicznych. Podczas kontroli </w:t>
      </w:r>
      <w:r w:rsidR="00B03D1C">
        <w:rPr>
          <w:rFonts w:ascii="Times New Roman" w:hAnsi="Times New Roman" w:cs="Times New Roman"/>
          <w:sz w:val="24"/>
          <w:szCs w:val="24"/>
        </w:rPr>
        <w:t>u jednego</w:t>
      </w:r>
      <w:r w:rsidRPr="00D42CD2">
        <w:rPr>
          <w:rFonts w:ascii="Times New Roman" w:hAnsi="Times New Roman" w:cs="Times New Roman"/>
          <w:sz w:val="24"/>
          <w:szCs w:val="24"/>
        </w:rPr>
        <w:t xml:space="preserve"> dostawcy mieszaniny chemicznej stwierdzono </w:t>
      </w:r>
      <w:r>
        <w:rPr>
          <w:rFonts w:ascii="Times New Roman" w:hAnsi="Times New Roman" w:cs="Times New Roman"/>
          <w:sz w:val="24"/>
          <w:szCs w:val="24"/>
        </w:rPr>
        <w:t xml:space="preserve">uchybienia </w:t>
      </w:r>
      <w:r w:rsidRPr="00D42CD2">
        <w:rPr>
          <w:rFonts w:ascii="Times New Roman" w:hAnsi="Times New Roman" w:cs="Times New Roman"/>
          <w:sz w:val="24"/>
          <w:szCs w:val="24"/>
        </w:rPr>
        <w:t xml:space="preserve">w zakresie </w:t>
      </w:r>
      <w:r>
        <w:rPr>
          <w:rFonts w:ascii="Times New Roman" w:hAnsi="Times New Roman" w:cs="Times New Roman"/>
          <w:sz w:val="24"/>
          <w:szCs w:val="24"/>
        </w:rPr>
        <w:t>zgodności sporządzonej</w:t>
      </w:r>
      <w:r w:rsidRPr="00D42CD2">
        <w:rPr>
          <w:rFonts w:ascii="Times New Roman" w:hAnsi="Times New Roman" w:cs="Times New Roman"/>
          <w:sz w:val="24"/>
          <w:szCs w:val="24"/>
        </w:rPr>
        <w:t xml:space="preserve"> karty charakterystyki z obowiązującymi przepisami. Podmiot ukarano mandatem karnym w wysokości 400 zł oraz wydano decyzję administracyjną nakazującą usunięcie stwierdzonych </w:t>
      </w:r>
      <w:r>
        <w:rPr>
          <w:rFonts w:ascii="Times New Roman" w:hAnsi="Times New Roman" w:cs="Times New Roman"/>
          <w:sz w:val="24"/>
          <w:szCs w:val="24"/>
        </w:rPr>
        <w:t>nieprawidłowości</w:t>
      </w:r>
      <w:r w:rsidRPr="00D42CD2">
        <w:rPr>
          <w:rFonts w:ascii="Times New Roman" w:hAnsi="Times New Roman" w:cs="Times New Roman"/>
          <w:sz w:val="24"/>
          <w:szCs w:val="24"/>
        </w:rPr>
        <w:t xml:space="preserve">. Przeprowadzona kontrola sanitarna sprawdzająca wykazała, że przedsiębiorca dostosował się do zaleceń i usunął </w:t>
      </w:r>
      <w:r>
        <w:rPr>
          <w:rFonts w:ascii="Times New Roman" w:hAnsi="Times New Roman" w:cs="Times New Roman"/>
          <w:sz w:val="24"/>
          <w:szCs w:val="24"/>
        </w:rPr>
        <w:t>uchybienia</w:t>
      </w:r>
      <w:r w:rsidRPr="00D42CD2">
        <w:rPr>
          <w:rFonts w:ascii="Times New Roman" w:hAnsi="Times New Roman" w:cs="Times New Roman"/>
          <w:sz w:val="24"/>
          <w:szCs w:val="24"/>
        </w:rPr>
        <w:t xml:space="preserve"> we wskazanym terminie.</w:t>
      </w:r>
    </w:p>
    <w:p w14:paraId="41F1F825" w14:textId="77777777" w:rsidR="00A3563B" w:rsidRPr="00895E32" w:rsidRDefault="00A3563B" w:rsidP="00A3563B">
      <w:pPr>
        <w:tabs>
          <w:tab w:val="left" w:pos="709"/>
        </w:tabs>
        <w:spacing w:after="0" w:line="360" w:lineRule="auto"/>
        <w:jc w:val="both"/>
        <w:rPr>
          <w:rFonts w:ascii="Times New Roman" w:hAnsi="Times New Roman" w:cs="Times New Roman"/>
          <w:sz w:val="24"/>
          <w:szCs w:val="24"/>
        </w:rPr>
      </w:pPr>
      <w:r w:rsidRPr="00334843">
        <w:rPr>
          <w:rFonts w:ascii="Times New Roman" w:hAnsi="Times New Roman" w:cs="Times New Roman"/>
          <w:color w:val="FF0000"/>
          <w:sz w:val="24"/>
          <w:szCs w:val="24"/>
        </w:rPr>
        <w:tab/>
      </w:r>
      <w:r w:rsidRPr="001B5F6E">
        <w:rPr>
          <w:rFonts w:ascii="Times New Roman" w:hAnsi="Times New Roman" w:cs="Times New Roman"/>
          <w:sz w:val="24"/>
          <w:szCs w:val="24"/>
        </w:rPr>
        <w:t xml:space="preserve">W 2023 roku w ramach egzekwowania wymogów prawa w zakresie stosowania produktów biobójczych w działalności zawodowej przeprowadzono 17 kontroli. </w:t>
      </w:r>
      <w:r w:rsidRPr="007924EE">
        <w:rPr>
          <w:rFonts w:ascii="Times New Roman" w:hAnsi="Times New Roman" w:cs="Times New Roman"/>
          <w:sz w:val="24"/>
          <w:szCs w:val="24"/>
        </w:rPr>
        <w:t xml:space="preserve">W zakresie udostępniania produktów biobójczych przeprowadzono 2 kontrole w 2 podmiotach. </w:t>
      </w:r>
      <w:r w:rsidRPr="00895E32">
        <w:rPr>
          <w:rFonts w:ascii="Times New Roman" w:hAnsi="Times New Roman" w:cs="Times New Roman"/>
          <w:sz w:val="24"/>
          <w:szCs w:val="24"/>
        </w:rPr>
        <w:t>W wyniku podjętych działań kontrolnych nie stwierdzono nieprawidłowości.</w:t>
      </w:r>
    </w:p>
    <w:p w14:paraId="7AC98C7D" w14:textId="496C38FC" w:rsidR="00A3563B" w:rsidRDefault="002A5968" w:rsidP="00A3563B">
      <w:pPr>
        <w:tabs>
          <w:tab w:val="left" w:pos="709"/>
        </w:tabs>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w:t>
      </w:r>
      <w:r w:rsidR="00A3563B" w:rsidRPr="00631772">
        <w:rPr>
          <w:rFonts w:ascii="Times New Roman" w:eastAsia="Calibri" w:hAnsi="Times New Roman" w:cs="Times New Roman"/>
          <w:sz w:val="24"/>
          <w:szCs w:val="24"/>
        </w:rPr>
        <w:t xml:space="preserve"> okresie od 1 czerwca do 12 września przeprowadzono kontrole produktów biobójczych należących do grupy 18 (insektycydy) i 19 (repelenty) u dystrybutorów udostępniających te produkty na rynku. Przeprowadzono 1 kontrol</w:t>
      </w:r>
      <w:r w:rsidR="00A3563B">
        <w:rPr>
          <w:rFonts w:ascii="Times New Roman" w:eastAsia="Calibri" w:hAnsi="Times New Roman" w:cs="Times New Roman"/>
          <w:sz w:val="24"/>
          <w:szCs w:val="24"/>
        </w:rPr>
        <w:t>ę</w:t>
      </w:r>
      <w:r w:rsidR="00A3563B" w:rsidRPr="00631772">
        <w:rPr>
          <w:rFonts w:ascii="Times New Roman" w:eastAsia="Calibri" w:hAnsi="Times New Roman" w:cs="Times New Roman"/>
          <w:sz w:val="24"/>
          <w:szCs w:val="24"/>
        </w:rPr>
        <w:t xml:space="preserve"> sanitarną</w:t>
      </w:r>
      <w:r w:rsidR="00A3563B">
        <w:rPr>
          <w:rFonts w:ascii="Times New Roman" w:eastAsia="Calibri" w:hAnsi="Times New Roman" w:cs="Times New Roman"/>
          <w:sz w:val="24"/>
          <w:szCs w:val="24"/>
        </w:rPr>
        <w:t>,</w:t>
      </w:r>
      <w:r w:rsidR="00A3563B" w:rsidRPr="00631772">
        <w:rPr>
          <w:rFonts w:ascii="Times New Roman" w:eastAsia="Calibri" w:hAnsi="Times New Roman" w:cs="Times New Roman"/>
          <w:sz w:val="24"/>
          <w:szCs w:val="24"/>
        </w:rPr>
        <w:t xml:space="preserve"> w ramach której ocenie poddano 1 produkt biobójczy. Nie stwierdzono nieprawidłowości w tym zakresie. Dodatkowo przeprowadzono monitoring stron internetowych oferujących w sprzedaży produkty biobójcze z grup produktowych 18 i 19. Nie stwierdzono podmiotów znajdujących się na terenie powiatu chełmskiego, które wprowadzały</w:t>
      </w:r>
      <w:r w:rsidR="00A3563B">
        <w:rPr>
          <w:rFonts w:ascii="Times New Roman" w:eastAsia="Calibri" w:hAnsi="Times New Roman" w:cs="Times New Roman"/>
          <w:sz w:val="24"/>
          <w:szCs w:val="24"/>
        </w:rPr>
        <w:t>by</w:t>
      </w:r>
      <w:r w:rsidR="00A3563B" w:rsidRPr="00631772">
        <w:rPr>
          <w:rFonts w:ascii="Times New Roman" w:eastAsia="Calibri" w:hAnsi="Times New Roman" w:cs="Times New Roman"/>
          <w:sz w:val="24"/>
          <w:szCs w:val="24"/>
        </w:rPr>
        <w:t xml:space="preserve"> do obrotu ww. produktu biobójcze. Ponadto podczas kontroli sanitarnej przekazano podmiotowi zajmującym się dystrybucją produktów biobójczych należących do ww. grup materiały informacyjne „Niebezpieczne kleszcze uwaga na produkty przeciw kleszczom”, „Niebezpieczne kleszcze”, „Nie czekaj do wiosny”.</w:t>
      </w:r>
    </w:p>
    <w:p w14:paraId="211F8A94" w14:textId="09F7DF30" w:rsidR="00A3563B" w:rsidRPr="00631772" w:rsidRDefault="00A3563B" w:rsidP="00A3563B">
      <w:pPr>
        <w:tabs>
          <w:tab w:val="left" w:pos="709"/>
        </w:tabs>
        <w:spacing w:after="0" w:line="360" w:lineRule="auto"/>
        <w:ind w:firstLine="709"/>
        <w:jc w:val="both"/>
        <w:rPr>
          <w:rFonts w:ascii="Times New Roman" w:eastAsia="Calibri" w:hAnsi="Times New Roman" w:cs="Times New Roman"/>
          <w:sz w:val="24"/>
          <w:szCs w:val="24"/>
        </w:rPr>
      </w:pPr>
      <w:r w:rsidRPr="00915EF1">
        <w:rPr>
          <w:rFonts w:ascii="Times New Roman" w:eastAsia="Calibri" w:hAnsi="Times New Roman" w:cs="Times New Roman"/>
          <w:sz w:val="24"/>
          <w:szCs w:val="24"/>
        </w:rPr>
        <w:t xml:space="preserve">W zakresie nadzoru nad produktami kosmetycznymi przeprowadzono </w:t>
      </w:r>
      <w:r>
        <w:rPr>
          <w:rFonts w:ascii="Times New Roman" w:eastAsia="Calibri" w:hAnsi="Times New Roman" w:cs="Times New Roman"/>
          <w:sz w:val="24"/>
          <w:szCs w:val="24"/>
        </w:rPr>
        <w:t>1 </w:t>
      </w:r>
      <w:r w:rsidRPr="00915EF1">
        <w:rPr>
          <w:rFonts w:ascii="Times New Roman" w:eastAsia="Calibri" w:hAnsi="Times New Roman" w:cs="Times New Roman"/>
          <w:sz w:val="24"/>
          <w:szCs w:val="24"/>
        </w:rPr>
        <w:t>kontrol</w:t>
      </w:r>
      <w:r>
        <w:rPr>
          <w:rFonts w:ascii="Times New Roman" w:eastAsia="Calibri" w:hAnsi="Times New Roman" w:cs="Times New Roman"/>
          <w:sz w:val="24"/>
          <w:szCs w:val="24"/>
        </w:rPr>
        <w:t xml:space="preserve">ę </w:t>
      </w:r>
      <w:r w:rsidR="002A59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 podmiocie odpowiedzialnym za wprowadzanie produktów kosmetycznych do obrotu. </w:t>
      </w:r>
      <w:r w:rsidR="002A5968">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wyniku przeprowadzonej kontroli przedsiębiorca usunął stwierdzon</w:t>
      </w:r>
      <w:r w:rsidR="002A5968">
        <w:rPr>
          <w:rFonts w:ascii="Times New Roman" w:eastAsia="Calibri" w:hAnsi="Times New Roman" w:cs="Times New Roman"/>
          <w:sz w:val="24"/>
          <w:szCs w:val="24"/>
        </w:rPr>
        <w:t>e</w:t>
      </w:r>
      <w:r>
        <w:rPr>
          <w:rFonts w:ascii="Times New Roman" w:eastAsia="Calibri" w:hAnsi="Times New Roman" w:cs="Times New Roman"/>
          <w:sz w:val="24"/>
          <w:szCs w:val="24"/>
        </w:rPr>
        <w:t xml:space="preserve"> w jej trakcie nieprawidłowości w zakresie wprowadzania do obrotu produktów kosmetycznych. Na przedsiębiorcę nałożono</w:t>
      </w:r>
      <w:r w:rsidRPr="00915EF1">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915EF1">
        <w:rPr>
          <w:rFonts w:ascii="Times New Roman" w:eastAsia="Calibri" w:hAnsi="Times New Roman" w:cs="Times New Roman"/>
          <w:sz w:val="24"/>
          <w:szCs w:val="24"/>
        </w:rPr>
        <w:t xml:space="preserve"> administracyjn</w:t>
      </w:r>
      <w:r>
        <w:rPr>
          <w:rFonts w:ascii="Times New Roman" w:eastAsia="Calibri" w:hAnsi="Times New Roman" w:cs="Times New Roman"/>
          <w:sz w:val="24"/>
          <w:szCs w:val="24"/>
        </w:rPr>
        <w:t>ą</w:t>
      </w:r>
      <w:r w:rsidRPr="00915EF1">
        <w:rPr>
          <w:rFonts w:ascii="Times New Roman" w:eastAsia="Calibri" w:hAnsi="Times New Roman" w:cs="Times New Roman"/>
          <w:sz w:val="24"/>
          <w:szCs w:val="24"/>
        </w:rPr>
        <w:t xml:space="preserve"> kar</w:t>
      </w:r>
      <w:r>
        <w:rPr>
          <w:rFonts w:ascii="Times New Roman" w:eastAsia="Calibri" w:hAnsi="Times New Roman" w:cs="Times New Roman"/>
          <w:sz w:val="24"/>
          <w:szCs w:val="24"/>
        </w:rPr>
        <w:t>ę</w:t>
      </w:r>
      <w:r w:rsidRPr="00915EF1">
        <w:rPr>
          <w:rFonts w:ascii="Times New Roman" w:eastAsia="Calibri" w:hAnsi="Times New Roman" w:cs="Times New Roman"/>
          <w:sz w:val="24"/>
          <w:szCs w:val="24"/>
        </w:rPr>
        <w:t xml:space="preserve"> pieniężn</w:t>
      </w:r>
      <w:r>
        <w:rPr>
          <w:rFonts w:ascii="Times New Roman" w:eastAsia="Calibri" w:hAnsi="Times New Roman" w:cs="Times New Roman"/>
          <w:sz w:val="24"/>
          <w:szCs w:val="24"/>
        </w:rPr>
        <w:t>ą</w:t>
      </w:r>
      <w:r w:rsidRPr="00915EF1">
        <w:rPr>
          <w:rFonts w:ascii="Times New Roman" w:eastAsia="Calibri" w:hAnsi="Times New Roman" w:cs="Times New Roman"/>
          <w:sz w:val="24"/>
          <w:szCs w:val="24"/>
        </w:rPr>
        <w:t xml:space="preserve"> za naruszenie przepisów ustawy o produktach kosmetycznych, na kwotę </w:t>
      </w:r>
      <w:r>
        <w:rPr>
          <w:rFonts w:ascii="Times New Roman" w:eastAsia="Calibri" w:hAnsi="Times New Roman" w:cs="Times New Roman"/>
          <w:sz w:val="24"/>
          <w:szCs w:val="24"/>
        </w:rPr>
        <w:t>38</w:t>
      </w:r>
      <w:r w:rsidRPr="00915EF1">
        <w:rPr>
          <w:rFonts w:ascii="Times New Roman" w:eastAsia="Calibri" w:hAnsi="Times New Roman" w:cs="Times New Roman"/>
          <w:sz w:val="24"/>
          <w:szCs w:val="24"/>
        </w:rPr>
        <w:t>00 zł.</w:t>
      </w:r>
    </w:p>
    <w:p w14:paraId="52140A49" w14:textId="77777777" w:rsidR="00A3563B" w:rsidRPr="00631772" w:rsidRDefault="00A3563B" w:rsidP="00A3563B">
      <w:pPr>
        <w:spacing w:after="200" w:line="360" w:lineRule="auto"/>
        <w:ind w:firstLine="709"/>
        <w:contextualSpacing/>
        <w:jc w:val="both"/>
        <w:rPr>
          <w:rFonts w:ascii="Times New Roman" w:eastAsia="Calibri" w:hAnsi="Times New Roman" w:cs="Times New Roman"/>
          <w:sz w:val="24"/>
          <w:szCs w:val="24"/>
        </w:rPr>
      </w:pPr>
      <w:r w:rsidRPr="00631772">
        <w:rPr>
          <w:rFonts w:ascii="Times New Roman" w:eastAsia="Calibri" w:hAnsi="Times New Roman" w:cs="Times New Roman"/>
          <w:sz w:val="24"/>
          <w:szCs w:val="24"/>
        </w:rPr>
        <w:t>W zakresie nadzoru nad prekursorami narkotyków kategorii 2 i 3 przeprowadzono                1</w:t>
      </w:r>
      <w:r>
        <w:rPr>
          <w:rFonts w:ascii="Times New Roman" w:eastAsia="Calibri" w:hAnsi="Times New Roman" w:cs="Times New Roman"/>
          <w:sz w:val="24"/>
          <w:szCs w:val="24"/>
        </w:rPr>
        <w:t xml:space="preserve"> </w:t>
      </w:r>
      <w:r w:rsidRPr="00631772">
        <w:rPr>
          <w:rFonts w:ascii="Times New Roman" w:eastAsia="Calibri" w:hAnsi="Times New Roman" w:cs="Times New Roman"/>
          <w:sz w:val="24"/>
          <w:szCs w:val="24"/>
        </w:rPr>
        <w:t xml:space="preserve">kontrolę, która nie wykazała uchybień we wskazanym zakresie. </w:t>
      </w:r>
    </w:p>
    <w:p w14:paraId="65DB6709" w14:textId="77777777" w:rsidR="00A3563B" w:rsidRPr="00A7191C" w:rsidRDefault="00A3563B" w:rsidP="00A3563B">
      <w:pPr>
        <w:spacing w:after="0" w:line="360" w:lineRule="auto"/>
        <w:ind w:firstLine="709"/>
        <w:contextualSpacing/>
        <w:jc w:val="both"/>
        <w:rPr>
          <w:rFonts w:ascii="Times New Roman" w:eastAsia="Calibri" w:hAnsi="Times New Roman" w:cs="Times New Roman"/>
          <w:sz w:val="24"/>
          <w:szCs w:val="24"/>
        </w:rPr>
      </w:pPr>
      <w:r w:rsidRPr="00A7191C">
        <w:rPr>
          <w:rFonts w:ascii="Times New Roman" w:eastAsia="Calibri" w:hAnsi="Times New Roman" w:cs="Times New Roman"/>
          <w:sz w:val="24"/>
          <w:szCs w:val="24"/>
        </w:rPr>
        <w:t>W ramach działań monitorowania rynku prekursorów narkotykowych zbierano informacje od dystrybutorów o podmiotach nabywających prekursory narkotykowe oraz</w:t>
      </w:r>
      <w:r>
        <w:rPr>
          <w:rFonts w:ascii="Times New Roman" w:eastAsia="Calibri" w:hAnsi="Times New Roman" w:cs="Times New Roman"/>
          <w:sz w:val="24"/>
          <w:szCs w:val="24"/>
        </w:rPr>
        <w:t xml:space="preserve"> </w:t>
      </w:r>
      <w:r w:rsidRPr="00A7191C">
        <w:rPr>
          <w:rFonts w:ascii="Times New Roman" w:eastAsia="Calibri" w:hAnsi="Times New Roman" w:cs="Times New Roman"/>
          <w:sz w:val="24"/>
          <w:szCs w:val="24"/>
        </w:rPr>
        <w:t>sprzedawanych ich ilości</w:t>
      </w:r>
      <w:r>
        <w:rPr>
          <w:rFonts w:ascii="Times New Roman" w:eastAsia="Calibri" w:hAnsi="Times New Roman" w:cs="Times New Roman"/>
          <w:sz w:val="24"/>
          <w:szCs w:val="24"/>
        </w:rPr>
        <w:t>ach</w:t>
      </w:r>
      <w:r w:rsidRPr="00A7191C">
        <w:rPr>
          <w:rFonts w:ascii="Times New Roman" w:eastAsia="Calibri" w:hAnsi="Times New Roman" w:cs="Times New Roman"/>
          <w:sz w:val="24"/>
          <w:szCs w:val="24"/>
        </w:rPr>
        <w:t>. Weryfikowano również, w jakim celu dokonano zakupu prekursorów.</w:t>
      </w:r>
    </w:p>
    <w:p w14:paraId="2D0CC047" w14:textId="77777777" w:rsidR="00A3563B" w:rsidRPr="00A7191C" w:rsidRDefault="00A3563B" w:rsidP="00A3563B">
      <w:pPr>
        <w:spacing w:after="0" w:line="360" w:lineRule="auto"/>
        <w:ind w:firstLine="709"/>
        <w:contextualSpacing/>
        <w:jc w:val="both"/>
        <w:rPr>
          <w:rFonts w:ascii="Times New Roman" w:eastAsia="Calibri" w:hAnsi="Times New Roman" w:cs="Times New Roman"/>
          <w:sz w:val="24"/>
          <w:szCs w:val="24"/>
        </w:rPr>
      </w:pPr>
      <w:r w:rsidRPr="00A7191C">
        <w:rPr>
          <w:rFonts w:ascii="Times New Roman" w:eastAsia="Calibri" w:hAnsi="Times New Roman" w:cs="Times New Roman"/>
          <w:sz w:val="24"/>
          <w:szCs w:val="24"/>
        </w:rPr>
        <w:t>W ramach  prowadzonego nadzoru nad detergentami przeprowadzono 2 kontrole. Nie stwierdzono nieprawidłowości w tym obszarze.</w:t>
      </w:r>
    </w:p>
    <w:p w14:paraId="5D392EDF" w14:textId="77777777" w:rsidR="00A3563B" w:rsidRDefault="00A3563B" w:rsidP="00A3563B">
      <w:pPr>
        <w:spacing w:after="0" w:line="360" w:lineRule="auto"/>
        <w:ind w:firstLine="709"/>
        <w:contextualSpacing/>
        <w:jc w:val="both"/>
        <w:rPr>
          <w:rFonts w:ascii="Times New Roman" w:hAnsi="Times New Roman" w:cs="Times New Roman"/>
          <w:sz w:val="24"/>
          <w:szCs w:val="24"/>
        </w:rPr>
      </w:pPr>
      <w:r w:rsidRPr="00A7191C">
        <w:rPr>
          <w:rFonts w:ascii="Times New Roman" w:hAnsi="Times New Roman" w:cs="Times New Roman"/>
          <w:sz w:val="24"/>
          <w:szCs w:val="24"/>
        </w:rPr>
        <w:t xml:space="preserve">W zakresie nadzoru nad szkodliwymi czynnikami rakotwórczymi w środowisku pracy przeprowadzono 22 kontrole w 17 przedsiębiorstwach, w których na działanie czynników rakotwórczych było narażonych 147 osób. </w:t>
      </w:r>
      <w:r w:rsidRPr="001F0BD0">
        <w:rPr>
          <w:rFonts w:ascii="Times New Roman" w:hAnsi="Times New Roman" w:cs="Times New Roman"/>
          <w:sz w:val="24"/>
          <w:szCs w:val="24"/>
        </w:rPr>
        <w:t>W wyniku przeprowadzonych kontroli stwierdzono uchybienia w 6 zakładach pracy w ww. zakresie oraz wydano decyzje administracyjne nakazujące usunięcie stwierdzonych uchybień.</w:t>
      </w:r>
    </w:p>
    <w:p w14:paraId="75C7FAFF" w14:textId="77777777" w:rsidR="00A3563B" w:rsidRPr="001F0BD0" w:rsidRDefault="00A3563B" w:rsidP="00A3563B">
      <w:pPr>
        <w:spacing w:after="0" w:line="360" w:lineRule="auto"/>
        <w:ind w:firstLine="709"/>
        <w:contextualSpacing/>
        <w:jc w:val="both"/>
        <w:rPr>
          <w:rFonts w:ascii="Times New Roman" w:hAnsi="Times New Roman" w:cs="Times New Roman"/>
          <w:sz w:val="24"/>
          <w:szCs w:val="24"/>
        </w:rPr>
      </w:pPr>
      <w:r w:rsidRPr="00B728BD">
        <w:rPr>
          <w:rFonts w:ascii="Times New Roman" w:hAnsi="Times New Roman" w:cs="Times New Roman"/>
          <w:sz w:val="24"/>
          <w:szCs w:val="24"/>
        </w:rPr>
        <w:t xml:space="preserve">W zakresie </w:t>
      </w:r>
      <w:r w:rsidRPr="001F0BD0">
        <w:rPr>
          <w:rFonts w:ascii="Times New Roman" w:hAnsi="Times New Roman" w:cs="Times New Roman"/>
          <w:sz w:val="24"/>
          <w:szCs w:val="24"/>
        </w:rPr>
        <w:t>nadzoru nad substancjami, mieszaninami, czynnikami, procesami rakotwórczymi lub mutagennymi przypominano o obowiązku przekazywania corocznie do dnia 15 stycznia właściwemu P</w:t>
      </w:r>
      <w:r>
        <w:rPr>
          <w:rFonts w:ascii="Times New Roman" w:hAnsi="Times New Roman" w:cs="Times New Roman"/>
          <w:sz w:val="24"/>
          <w:szCs w:val="24"/>
        </w:rPr>
        <w:t xml:space="preserve">aństwowemu </w:t>
      </w:r>
      <w:r w:rsidRPr="001F0BD0">
        <w:rPr>
          <w:rFonts w:ascii="Times New Roman" w:hAnsi="Times New Roman" w:cs="Times New Roman"/>
          <w:sz w:val="24"/>
          <w:szCs w:val="24"/>
        </w:rPr>
        <w:t>W</w:t>
      </w:r>
      <w:r>
        <w:rPr>
          <w:rFonts w:ascii="Times New Roman" w:hAnsi="Times New Roman" w:cs="Times New Roman"/>
          <w:sz w:val="24"/>
          <w:szCs w:val="24"/>
        </w:rPr>
        <w:t xml:space="preserve">ojewódzkiemu </w:t>
      </w:r>
      <w:r w:rsidRPr="001F0BD0">
        <w:rPr>
          <w:rFonts w:ascii="Times New Roman" w:hAnsi="Times New Roman" w:cs="Times New Roman"/>
          <w:sz w:val="24"/>
          <w:szCs w:val="24"/>
        </w:rPr>
        <w:t>I</w:t>
      </w:r>
      <w:r>
        <w:rPr>
          <w:rFonts w:ascii="Times New Roman" w:hAnsi="Times New Roman" w:cs="Times New Roman"/>
          <w:sz w:val="24"/>
          <w:szCs w:val="24"/>
        </w:rPr>
        <w:t xml:space="preserve">nspektorowi </w:t>
      </w:r>
      <w:r w:rsidRPr="001F0BD0">
        <w:rPr>
          <w:rFonts w:ascii="Times New Roman" w:hAnsi="Times New Roman" w:cs="Times New Roman"/>
          <w:sz w:val="24"/>
          <w:szCs w:val="24"/>
        </w:rPr>
        <w:t>S</w:t>
      </w:r>
      <w:r>
        <w:rPr>
          <w:rFonts w:ascii="Times New Roman" w:hAnsi="Times New Roman" w:cs="Times New Roman"/>
          <w:sz w:val="24"/>
          <w:szCs w:val="24"/>
        </w:rPr>
        <w:t>anitarnemu</w:t>
      </w:r>
      <w:r w:rsidRPr="001F0BD0">
        <w:rPr>
          <w:rFonts w:ascii="Times New Roman" w:hAnsi="Times New Roman" w:cs="Times New Roman"/>
          <w:sz w:val="24"/>
          <w:szCs w:val="24"/>
        </w:rPr>
        <w:t xml:space="preserve"> i</w:t>
      </w:r>
      <w:r>
        <w:rPr>
          <w:rFonts w:ascii="Times New Roman" w:hAnsi="Times New Roman" w:cs="Times New Roman"/>
          <w:sz w:val="24"/>
          <w:szCs w:val="24"/>
        </w:rPr>
        <w:t> </w:t>
      </w:r>
      <w:r w:rsidRPr="001F0BD0">
        <w:rPr>
          <w:rFonts w:ascii="Times New Roman" w:hAnsi="Times New Roman" w:cs="Times New Roman"/>
          <w:sz w:val="24"/>
          <w:szCs w:val="24"/>
        </w:rPr>
        <w:t>P</w:t>
      </w:r>
      <w:r>
        <w:rPr>
          <w:rFonts w:ascii="Times New Roman" w:hAnsi="Times New Roman" w:cs="Times New Roman"/>
          <w:sz w:val="24"/>
          <w:szCs w:val="24"/>
        </w:rPr>
        <w:t xml:space="preserve">aństwowemu </w:t>
      </w:r>
      <w:r w:rsidRPr="001F0BD0">
        <w:rPr>
          <w:rFonts w:ascii="Times New Roman" w:hAnsi="Times New Roman" w:cs="Times New Roman"/>
          <w:sz w:val="24"/>
          <w:szCs w:val="24"/>
        </w:rPr>
        <w:t>I</w:t>
      </w:r>
      <w:r>
        <w:rPr>
          <w:rFonts w:ascii="Times New Roman" w:hAnsi="Times New Roman" w:cs="Times New Roman"/>
          <w:sz w:val="24"/>
          <w:szCs w:val="24"/>
        </w:rPr>
        <w:t xml:space="preserve">nspektorowi </w:t>
      </w:r>
      <w:r w:rsidRPr="001F0BD0">
        <w:rPr>
          <w:rFonts w:ascii="Times New Roman" w:hAnsi="Times New Roman" w:cs="Times New Roman"/>
          <w:sz w:val="24"/>
          <w:szCs w:val="24"/>
        </w:rPr>
        <w:t>P</w:t>
      </w:r>
      <w:r>
        <w:rPr>
          <w:rFonts w:ascii="Times New Roman" w:hAnsi="Times New Roman" w:cs="Times New Roman"/>
          <w:sz w:val="24"/>
          <w:szCs w:val="24"/>
        </w:rPr>
        <w:t>racy</w:t>
      </w:r>
      <w:r w:rsidRPr="001F0BD0">
        <w:rPr>
          <w:rFonts w:ascii="Times New Roman" w:hAnsi="Times New Roman" w:cs="Times New Roman"/>
          <w:sz w:val="24"/>
          <w:szCs w:val="24"/>
        </w:rPr>
        <w:t xml:space="preserve"> informacji o substancjach chemicznych, ich mieszaninach, </w:t>
      </w:r>
      <w:r w:rsidRPr="001F0BD0">
        <w:rPr>
          <w:rFonts w:ascii="Times New Roman" w:hAnsi="Times New Roman" w:cs="Times New Roman"/>
          <w:sz w:val="24"/>
          <w:szCs w:val="24"/>
        </w:rPr>
        <w:lastRenderedPageBreak/>
        <w:t>czynnikach lub w procesach technologicznych o działaniu rakotwórczym lub mutagennym – według obowiązującego wzoru. Przekazywano informacje dotyczące aktualnych przepisów prawnych i ich zmianach. Wskazywano również, że wyjaśnienia dotyczące przepisów w tym zakresie można znaleźć w stanowisku Instytutu Medycyny Pracy w Łodzi tj. „</w:t>
      </w:r>
      <w:r>
        <w:rPr>
          <w:rFonts w:ascii="Times New Roman" w:hAnsi="Times New Roman" w:cs="Times New Roman"/>
          <w:sz w:val="24"/>
          <w:szCs w:val="24"/>
        </w:rPr>
        <w:t>Z</w:t>
      </w:r>
      <w:r w:rsidRPr="001F0BD0">
        <w:rPr>
          <w:rFonts w:ascii="Times New Roman" w:hAnsi="Times New Roman" w:cs="Times New Roman"/>
          <w:sz w:val="24"/>
          <w:szCs w:val="24"/>
        </w:rPr>
        <w:t>alecenia dla pracodawców i służb kontrolnych dotyczących prowadzenia wymaganych prawnie  rejestrów czynników rakotwórczych lub mutagennych i narażonych na nie pracowników na poziomie zakładów pracy” oraz wydanych opiniach Instytutu Medycyny Pracy w Łodzi</w:t>
      </w:r>
      <w:r>
        <w:rPr>
          <w:rFonts w:ascii="Times New Roman" w:hAnsi="Times New Roman" w:cs="Times New Roman"/>
          <w:sz w:val="24"/>
          <w:szCs w:val="24"/>
        </w:rPr>
        <w:t>.</w:t>
      </w:r>
      <w:r w:rsidRPr="001F0BD0">
        <w:rPr>
          <w:rFonts w:ascii="Times New Roman" w:hAnsi="Times New Roman" w:cs="Times New Roman"/>
          <w:sz w:val="24"/>
          <w:szCs w:val="24"/>
        </w:rPr>
        <w:t xml:space="preserve"> </w:t>
      </w:r>
      <w:r>
        <w:rPr>
          <w:rFonts w:ascii="Times New Roman" w:hAnsi="Times New Roman" w:cs="Times New Roman"/>
          <w:sz w:val="24"/>
          <w:szCs w:val="24"/>
        </w:rPr>
        <w:t>Ponadto</w:t>
      </w:r>
      <w:r w:rsidRPr="001F0BD0">
        <w:rPr>
          <w:rFonts w:ascii="Times New Roman" w:hAnsi="Times New Roman" w:cs="Times New Roman"/>
          <w:sz w:val="24"/>
          <w:szCs w:val="24"/>
        </w:rPr>
        <w:t xml:space="preserve"> umieszczano w protokołach kontroli </w:t>
      </w:r>
      <w:r>
        <w:rPr>
          <w:rFonts w:ascii="Times New Roman" w:hAnsi="Times New Roman" w:cs="Times New Roman"/>
          <w:sz w:val="24"/>
          <w:szCs w:val="24"/>
        </w:rPr>
        <w:t xml:space="preserve">związane z tym zagadnieniem </w:t>
      </w:r>
      <w:r w:rsidRPr="001F0BD0">
        <w:rPr>
          <w:rFonts w:ascii="Times New Roman" w:hAnsi="Times New Roman" w:cs="Times New Roman"/>
          <w:sz w:val="24"/>
          <w:szCs w:val="24"/>
        </w:rPr>
        <w:t>linki</w:t>
      </w:r>
      <w:r>
        <w:rPr>
          <w:rFonts w:ascii="Times New Roman" w:hAnsi="Times New Roman" w:cs="Times New Roman"/>
          <w:sz w:val="24"/>
          <w:szCs w:val="24"/>
        </w:rPr>
        <w:t xml:space="preserve"> do stron internetowych</w:t>
      </w:r>
      <w:r w:rsidRPr="001F0BD0">
        <w:rPr>
          <w:rFonts w:ascii="Times New Roman" w:hAnsi="Times New Roman" w:cs="Times New Roman"/>
          <w:sz w:val="24"/>
          <w:szCs w:val="24"/>
        </w:rPr>
        <w:t>.</w:t>
      </w:r>
    </w:p>
    <w:p w14:paraId="13F50E9D" w14:textId="77777777" w:rsidR="00A3563B" w:rsidRPr="001F0BD0" w:rsidRDefault="00A3563B" w:rsidP="00A3563B">
      <w:pPr>
        <w:spacing w:after="0" w:line="360" w:lineRule="auto"/>
        <w:ind w:firstLine="709"/>
        <w:contextualSpacing/>
        <w:jc w:val="both"/>
        <w:rPr>
          <w:rFonts w:ascii="Times New Roman" w:hAnsi="Times New Roman" w:cs="Times New Roman"/>
          <w:sz w:val="24"/>
          <w:szCs w:val="24"/>
        </w:rPr>
      </w:pPr>
      <w:r w:rsidRPr="001F0BD0">
        <w:rPr>
          <w:rFonts w:ascii="Times New Roman" w:hAnsi="Times New Roman" w:cs="Times New Roman"/>
          <w:sz w:val="24"/>
          <w:szCs w:val="24"/>
        </w:rPr>
        <w:t>W zakładach pracy, w których pracownicy pracują w narażeniu na pył drewna przekazywano informacje o możliwości uzyskania materiałów pt.: „</w:t>
      </w:r>
      <w:r>
        <w:rPr>
          <w:rFonts w:ascii="Times New Roman" w:hAnsi="Times New Roman" w:cs="Times New Roman"/>
          <w:sz w:val="24"/>
          <w:szCs w:val="24"/>
        </w:rPr>
        <w:t>P</w:t>
      </w:r>
      <w:r w:rsidRPr="001F0BD0">
        <w:rPr>
          <w:rFonts w:ascii="Times New Roman" w:hAnsi="Times New Roman" w:cs="Times New Roman"/>
          <w:sz w:val="24"/>
          <w:szCs w:val="24"/>
        </w:rPr>
        <w:t xml:space="preserve">yły drewna wytyczne dla pracodawców, pracowników i służb związanych z bezpieczeństwem i higieną pracy” Instytutu Medycyny Pracy im. prof. dra med. Jerzego </w:t>
      </w:r>
      <w:proofErr w:type="spellStart"/>
      <w:r w:rsidRPr="001F0BD0">
        <w:rPr>
          <w:rFonts w:ascii="Times New Roman" w:hAnsi="Times New Roman" w:cs="Times New Roman"/>
          <w:sz w:val="24"/>
          <w:szCs w:val="24"/>
        </w:rPr>
        <w:t>Nofera</w:t>
      </w:r>
      <w:proofErr w:type="spellEnd"/>
      <w:r w:rsidRPr="001F0BD0">
        <w:rPr>
          <w:rFonts w:ascii="Times New Roman" w:hAnsi="Times New Roman" w:cs="Times New Roman"/>
          <w:sz w:val="24"/>
          <w:szCs w:val="24"/>
        </w:rPr>
        <w:t xml:space="preserve"> w Łodzi pod odpowiednim linkiem.</w:t>
      </w:r>
    </w:p>
    <w:p w14:paraId="3B3E47D2" w14:textId="0D990C86" w:rsidR="00A3563B" w:rsidRPr="0067350F" w:rsidRDefault="00B728BD" w:rsidP="00A3563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w:t>
      </w:r>
      <w:r w:rsidR="00A3563B" w:rsidRPr="0067350F">
        <w:rPr>
          <w:rFonts w:ascii="Times New Roman" w:hAnsi="Times New Roman" w:cs="Times New Roman"/>
          <w:sz w:val="24"/>
          <w:szCs w:val="24"/>
        </w:rPr>
        <w:t xml:space="preserve">rowadzono nadzór nad warunkami pracy podczas zabezpieczania/usuwania wyrobów zawierających azbest. Przeprowadzono 2 kontrole w trakcie prac polegających na zabezpieczaniu, usuwaniu oraz transporcie wyrobów zawierających azbest (płyt cementowo-azbestowych pokryć dachowych (eternit płaski i falisty). Prace w kontakcie z azbestem wykonywało 3 pracowników. W wyniku przeprowadzonych kontroli nie stwierdzono uchybień dotyczących warunków pracy podczas zabezpieczania/usuwania wyrobów zawierających azbest. </w:t>
      </w:r>
    </w:p>
    <w:p w14:paraId="5F561243" w14:textId="2B08F0E4" w:rsidR="00A3563B" w:rsidRPr="0067350F" w:rsidRDefault="00B728BD" w:rsidP="00A3563B">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w:t>
      </w:r>
      <w:r w:rsidR="00A3563B" w:rsidRPr="0067350F">
        <w:rPr>
          <w:rFonts w:ascii="Times New Roman" w:hAnsi="Times New Roman" w:cs="Times New Roman"/>
          <w:sz w:val="24"/>
          <w:szCs w:val="24"/>
        </w:rPr>
        <w:t xml:space="preserve"> ramach nadzoru nad szkodliwymi czynnikami biologicznymi w środowisku pracy poddano kontroli 27 zakładów pracy. W zakładach tych narażonych było 851 osób na działanie szkodliwych czynników biologicznych. W wyniku przeprowadzonych kontroli stwierdzono uchybienia w powyższym zakresie, na które Państwowy Powiatowy Inspektor Sanitarny </w:t>
      </w:r>
      <w:r>
        <w:rPr>
          <w:rFonts w:ascii="Times New Roman" w:hAnsi="Times New Roman" w:cs="Times New Roman"/>
          <w:sz w:val="24"/>
          <w:szCs w:val="24"/>
        </w:rPr>
        <w:t xml:space="preserve">                    </w:t>
      </w:r>
      <w:r w:rsidR="00A3563B" w:rsidRPr="0067350F">
        <w:rPr>
          <w:rFonts w:ascii="Times New Roman" w:hAnsi="Times New Roman" w:cs="Times New Roman"/>
          <w:sz w:val="24"/>
          <w:szCs w:val="24"/>
        </w:rPr>
        <w:t>w Chełmie wydał 4 decyzje administracyjne</w:t>
      </w:r>
      <w:r w:rsidR="00A3563B">
        <w:rPr>
          <w:rFonts w:ascii="Times New Roman" w:hAnsi="Times New Roman" w:cs="Times New Roman"/>
          <w:sz w:val="24"/>
          <w:szCs w:val="24"/>
        </w:rPr>
        <w:t xml:space="preserve"> nakazujące usunięcie stwierdzonych nieprawidłowości.</w:t>
      </w:r>
    </w:p>
    <w:p w14:paraId="04077F6B" w14:textId="77777777" w:rsidR="00A3563B" w:rsidRPr="00876125" w:rsidRDefault="00A3563B" w:rsidP="00A3563B">
      <w:pPr>
        <w:spacing w:before="120" w:after="120" w:line="360" w:lineRule="auto"/>
        <w:ind w:firstLine="709"/>
        <w:contextualSpacing/>
        <w:jc w:val="both"/>
        <w:rPr>
          <w:rFonts w:ascii="Times New Roman" w:eastAsia="Calibri" w:hAnsi="Times New Roman" w:cs="Times New Roman"/>
          <w:sz w:val="24"/>
          <w:szCs w:val="24"/>
        </w:rPr>
      </w:pPr>
      <w:r w:rsidRPr="00876125">
        <w:rPr>
          <w:rFonts w:ascii="Times New Roman" w:eastAsia="Calibri" w:hAnsi="Times New Roman" w:cs="Times New Roman"/>
          <w:sz w:val="24"/>
          <w:szCs w:val="24"/>
        </w:rPr>
        <w:t>Podczas prowadzonych kontroli bieżących informowano pracodawców o obowiązku ochrony zdrowia i życia pracowników przez zapewnienie bezpiecznych i higienicznych warunków pracy przy odpowiednim wykorzystaniu osiągnięć nauki i techniki oraz profilaktycznej ochrony zdrowia niezbędnej z uwagi na warunki wykonywania pracy i czynniki występujące w środowisku pracy ze szczególnym zwróceniem uwagi na skuteczną ochronę pracowników przez zakażeniem szkodliwymi czynnikami biologicznymi. Informowano również o regulacjach prawnych w sprawie szczepień pracowniczych.</w:t>
      </w:r>
    </w:p>
    <w:p w14:paraId="2EAFCEA4" w14:textId="77777777" w:rsidR="00A3563B" w:rsidRPr="00876125" w:rsidRDefault="00A3563B" w:rsidP="00A3563B">
      <w:pPr>
        <w:spacing w:before="120" w:after="120" w:line="360" w:lineRule="auto"/>
        <w:ind w:firstLine="709"/>
        <w:contextualSpacing/>
        <w:jc w:val="both"/>
        <w:rPr>
          <w:rFonts w:ascii="Times New Roman" w:eastAsia="Calibri" w:hAnsi="Times New Roman" w:cs="Times New Roman"/>
          <w:sz w:val="24"/>
          <w:szCs w:val="24"/>
        </w:rPr>
      </w:pPr>
      <w:r w:rsidRPr="00876125">
        <w:rPr>
          <w:rFonts w:ascii="Times New Roman" w:eastAsia="Calibri" w:hAnsi="Times New Roman" w:cs="Times New Roman"/>
          <w:sz w:val="24"/>
          <w:szCs w:val="24"/>
        </w:rPr>
        <w:lastRenderedPageBreak/>
        <w:t>Przekazywano materiały informacyjne dotyczące profilaktycznych szczepień ochronnych (m. in. HCV, HBV, KZM, wirusy grypy), profilaktyki zagrożeń biologicznych, materiały informacyjne w zakresie nadmiernej antybiotykoterapii.</w:t>
      </w:r>
      <w:r w:rsidRPr="00876125">
        <w:rPr>
          <w:rFonts w:ascii="Times New Roman" w:eastAsia="Calibri" w:hAnsi="Times New Roman" w:cs="Times New Roman"/>
          <w:sz w:val="24"/>
          <w:szCs w:val="24"/>
        </w:rPr>
        <w:tab/>
      </w:r>
    </w:p>
    <w:p w14:paraId="299727D8" w14:textId="77777777" w:rsidR="00A3563B" w:rsidRPr="00B84DB7" w:rsidRDefault="00A3563B" w:rsidP="00A3563B">
      <w:pPr>
        <w:spacing w:before="120" w:after="120" w:line="360" w:lineRule="auto"/>
        <w:ind w:firstLine="709"/>
        <w:contextualSpacing/>
        <w:jc w:val="both"/>
        <w:rPr>
          <w:rFonts w:ascii="Times New Roman" w:eastAsia="Calibri" w:hAnsi="Times New Roman" w:cs="Times New Roman"/>
          <w:sz w:val="24"/>
          <w:szCs w:val="24"/>
        </w:rPr>
      </w:pPr>
      <w:r w:rsidRPr="00B84DB7">
        <w:rPr>
          <w:rFonts w:ascii="Times New Roman" w:eastAsia="Calibri" w:hAnsi="Times New Roman" w:cs="Times New Roman"/>
          <w:sz w:val="24"/>
          <w:szCs w:val="24"/>
        </w:rPr>
        <w:t>W ramach prowadzonego bieżącego nadzoru nad zakładami pracy informowano o polskiej edycji kampanii „Zdrowe i bezpieczne miejsce pracy. Dźwigaj z głową”, koordynowanej przez Centralny Instytut Ochrony Pracy – Państwowy Instytut Badawczy, wskazywano dane, linki dotyczące możliwości uzyskania szczegółowych informacji nt. prowadzonych działań oraz dostępności materiałów promocyjnych.</w:t>
      </w:r>
    </w:p>
    <w:p w14:paraId="26E06123" w14:textId="77777777" w:rsidR="00A3563B" w:rsidRPr="00B84DB7" w:rsidRDefault="00A3563B" w:rsidP="00A3563B">
      <w:pPr>
        <w:spacing w:before="120" w:after="120" w:line="360" w:lineRule="auto"/>
        <w:ind w:firstLine="709"/>
        <w:contextualSpacing/>
        <w:jc w:val="both"/>
        <w:rPr>
          <w:rFonts w:ascii="Times New Roman" w:eastAsia="Calibri" w:hAnsi="Times New Roman" w:cs="Times New Roman"/>
          <w:sz w:val="24"/>
          <w:szCs w:val="24"/>
        </w:rPr>
      </w:pPr>
      <w:r w:rsidRPr="00B84DB7">
        <w:rPr>
          <w:rFonts w:ascii="Times New Roman" w:eastAsia="Calibri" w:hAnsi="Times New Roman" w:cs="Times New Roman"/>
          <w:sz w:val="24"/>
          <w:szCs w:val="24"/>
        </w:rPr>
        <w:t>Przekazywano pracodawcom informacje i wskazywano przepisy prawne w zakresie narażenia na radon w pomieszczeniach oraz związanych z narażeniem na radon zagrożeń dla zdrowia, na temat znaczenia przeprowadzania pomiarów radonu oraz na temat dostępnych środków technicznych służących ograniczeniu występujących stężeń radonu. Zamieszczano w protokołach informacje dotyczące stron internetowych zawierających materiały w powyższym zakresie.</w:t>
      </w:r>
    </w:p>
    <w:p w14:paraId="08FB4320" w14:textId="77777777" w:rsidR="00A3563B" w:rsidRPr="00B84DB7" w:rsidRDefault="00A3563B" w:rsidP="00A3563B">
      <w:pPr>
        <w:spacing w:before="120" w:after="120" w:line="360" w:lineRule="auto"/>
        <w:ind w:firstLine="709"/>
        <w:contextualSpacing/>
        <w:jc w:val="both"/>
        <w:rPr>
          <w:rFonts w:ascii="Times New Roman" w:eastAsia="Calibri" w:hAnsi="Times New Roman" w:cs="Times New Roman"/>
          <w:sz w:val="24"/>
          <w:szCs w:val="24"/>
        </w:rPr>
      </w:pPr>
      <w:r w:rsidRPr="00B84DB7">
        <w:rPr>
          <w:rFonts w:ascii="Times New Roman" w:eastAsia="Calibri" w:hAnsi="Times New Roman" w:cs="Times New Roman"/>
          <w:sz w:val="24"/>
          <w:szCs w:val="24"/>
        </w:rPr>
        <w:t xml:space="preserve">Podczas bieżącej pracy udzielano wszelkich niezbędnych wyjaśnień pracodawcom, którzy zgłaszali zapytania dotyczące problemów interpretacyjnych przepisów prawnych. Wskazywano również materiały oraz strony internetowe dostarczające niezbędne informacje. </w:t>
      </w:r>
    </w:p>
    <w:p w14:paraId="2A4ADA13" w14:textId="2C324CCB" w:rsidR="00A3563B" w:rsidRPr="00876125" w:rsidRDefault="00A3563B" w:rsidP="00A3563B">
      <w:pPr>
        <w:spacing w:before="120" w:after="120" w:line="360" w:lineRule="auto"/>
        <w:ind w:firstLine="709"/>
        <w:contextualSpacing/>
        <w:jc w:val="both"/>
        <w:rPr>
          <w:rFonts w:ascii="Times New Roman" w:eastAsia="Calibri" w:hAnsi="Times New Roman" w:cs="Times New Roman"/>
          <w:color w:val="FF0000"/>
          <w:sz w:val="24"/>
          <w:szCs w:val="24"/>
        </w:rPr>
      </w:pPr>
      <w:r w:rsidRPr="00B84DB7">
        <w:rPr>
          <w:rFonts w:ascii="Times New Roman" w:eastAsia="Calibri" w:hAnsi="Times New Roman" w:cs="Times New Roman"/>
          <w:sz w:val="24"/>
          <w:szCs w:val="24"/>
        </w:rPr>
        <w:t>W 2023</w:t>
      </w:r>
      <w:r w:rsidR="004B1634">
        <w:rPr>
          <w:rFonts w:ascii="Times New Roman" w:eastAsia="Calibri" w:hAnsi="Times New Roman" w:cs="Times New Roman"/>
          <w:sz w:val="24"/>
          <w:szCs w:val="24"/>
        </w:rPr>
        <w:t xml:space="preserve"> </w:t>
      </w:r>
      <w:r w:rsidRPr="00B84DB7">
        <w:rPr>
          <w:rFonts w:ascii="Times New Roman" w:eastAsia="Calibri" w:hAnsi="Times New Roman" w:cs="Times New Roman"/>
          <w:sz w:val="24"/>
          <w:szCs w:val="24"/>
        </w:rPr>
        <w:t xml:space="preserve">r. nie prowadzono postępowań w stosunku do osób fizycznych w zakresie wytwarzania bądź wprowadzania do obrotu środków zastępczych i nowych substancji psychoaktywnych. Państwowy Powiatowy Inspektor Sanitarny w Chełmie </w:t>
      </w:r>
      <w:r w:rsidR="004B1634">
        <w:rPr>
          <w:rFonts w:ascii="Times New Roman" w:eastAsia="Calibri" w:hAnsi="Times New Roman" w:cs="Times New Roman"/>
          <w:sz w:val="24"/>
          <w:szCs w:val="24"/>
        </w:rPr>
        <w:t>w omawianym okresie czasu</w:t>
      </w:r>
      <w:r w:rsidRPr="00B84DB7">
        <w:rPr>
          <w:rFonts w:ascii="Times New Roman" w:eastAsia="Calibri" w:hAnsi="Times New Roman" w:cs="Times New Roman"/>
          <w:sz w:val="24"/>
          <w:szCs w:val="24"/>
        </w:rPr>
        <w:t xml:space="preserve"> nie otrzymał informacji od Inspektora do spraw Substancji Chemicznych </w:t>
      </w:r>
      <w:r w:rsidR="004B1634">
        <w:rPr>
          <w:rFonts w:ascii="Times New Roman" w:eastAsia="Calibri" w:hAnsi="Times New Roman" w:cs="Times New Roman"/>
          <w:sz w:val="24"/>
          <w:szCs w:val="24"/>
        </w:rPr>
        <w:t xml:space="preserve">                           </w:t>
      </w:r>
      <w:r w:rsidRPr="00B84DB7">
        <w:rPr>
          <w:rFonts w:ascii="Times New Roman" w:eastAsia="Calibri" w:hAnsi="Times New Roman" w:cs="Times New Roman"/>
          <w:sz w:val="24"/>
          <w:szCs w:val="24"/>
        </w:rPr>
        <w:t xml:space="preserve">o podmiotach, które należy objąć nadzorem przestrzegania przepisów z zakresu legalnego zastosowania nowych substancji psychoaktywnych. </w:t>
      </w:r>
    </w:p>
    <w:p w14:paraId="149CCE44" w14:textId="77777777" w:rsidR="00A3563B" w:rsidRPr="000C2320" w:rsidRDefault="00A3563B" w:rsidP="00A3563B">
      <w:pPr>
        <w:spacing w:before="120" w:after="120" w:line="360" w:lineRule="auto"/>
        <w:ind w:firstLine="709"/>
        <w:contextualSpacing/>
        <w:jc w:val="both"/>
        <w:rPr>
          <w:rFonts w:ascii="Times New Roman" w:eastAsia="Calibri" w:hAnsi="Times New Roman" w:cs="Times New Roman"/>
          <w:sz w:val="24"/>
          <w:szCs w:val="24"/>
        </w:rPr>
      </w:pPr>
      <w:r w:rsidRPr="000C2320">
        <w:rPr>
          <w:rFonts w:ascii="Times New Roman" w:eastAsia="Calibri" w:hAnsi="Times New Roman" w:cs="Times New Roman"/>
          <w:sz w:val="24"/>
          <w:szCs w:val="24"/>
        </w:rPr>
        <w:t>Działalność profilaktyczną oraz oświatową w zakresie zagrożeń substancjami psychoaktywnymi prowadziła również Sekcja Oświaty Zdrowotnej i Promocji Zdrowia Powiatowej Stacji Sanitarno-Epidemiologicznej w Chełmie.</w:t>
      </w:r>
    </w:p>
    <w:p w14:paraId="5EA1C57E" w14:textId="79D4A1AB" w:rsidR="00A3563B" w:rsidRPr="00E22658" w:rsidRDefault="004B1634" w:rsidP="00A3563B">
      <w:pPr>
        <w:spacing w:before="120" w:after="120" w:line="36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3563B" w:rsidRPr="00E22658">
        <w:rPr>
          <w:rFonts w:ascii="Times New Roman" w:eastAsia="Calibri" w:hAnsi="Times New Roman" w:cs="Times New Roman"/>
          <w:sz w:val="24"/>
          <w:szCs w:val="24"/>
        </w:rPr>
        <w:t>Sekcja Higieny Pracy i Nadzoru nad Chemikaliami monitorowała sytuację epidemiologiczną w zakresie używania środków zastępczych oraz postaw społecznych i reakcji instytucjonalnych, w tym: zbierała i analizowała dane statystyczne, dotyczące epidemiologii. W zakresie zgłaszania zatruć środkami zastępczymi prowadzona jest współpraca z Oddziałem Ratunkowym i innymi Oddziałami Samodzielnego Publicznego Wojewódzkiego Szpitala Specjalistycznego w Chełmie oraz Prezesem Oddziału Terenowego Kolegium Lekarzy Rodzinnych. W 2023</w:t>
      </w:r>
      <w:r>
        <w:rPr>
          <w:rFonts w:ascii="Times New Roman" w:eastAsia="Calibri" w:hAnsi="Times New Roman" w:cs="Times New Roman"/>
          <w:sz w:val="24"/>
          <w:szCs w:val="24"/>
        </w:rPr>
        <w:t xml:space="preserve"> </w:t>
      </w:r>
      <w:r w:rsidR="00A3563B" w:rsidRPr="00E22658">
        <w:rPr>
          <w:rFonts w:ascii="Times New Roman" w:eastAsia="Calibri" w:hAnsi="Times New Roman" w:cs="Times New Roman"/>
          <w:sz w:val="24"/>
          <w:szCs w:val="24"/>
        </w:rPr>
        <w:t>r. odnotowano na terenie nadzorowanym przez tutejszą Stację 2 przypadki podejrzenia zatrucia substancjami psychoaktywnymi.</w:t>
      </w:r>
      <w:r w:rsidR="00A3563B" w:rsidRPr="00334843">
        <w:rPr>
          <w:rFonts w:ascii="Times New Roman" w:eastAsia="Calibri" w:hAnsi="Times New Roman" w:cs="Times New Roman"/>
          <w:color w:val="FF0000"/>
          <w:sz w:val="24"/>
          <w:szCs w:val="24"/>
        </w:rPr>
        <w:tab/>
      </w:r>
    </w:p>
    <w:p w14:paraId="7F2254DA" w14:textId="77777777" w:rsidR="00A3563B" w:rsidRPr="00B52193" w:rsidRDefault="00A3563B" w:rsidP="00A3563B">
      <w:pPr>
        <w:spacing w:before="120" w:after="120" w:line="360" w:lineRule="auto"/>
        <w:ind w:firstLine="709"/>
        <w:contextualSpacing/>
        <w:jc w:val="both"/>
        <w:rPr>
          <w:rFonts w:ascii="Times New Roman" w:hAnsi="Times New Roman" w:cs="Times New Roman"/>
          <w:sz w:val="24"/>
          <w:szCs w:val="24"/>
        </w:rPr>
      </w:pPr>
      <w:r w:rsidRPr="00FB763D">
        <w:rPr>
          <w:rFonts w:ascii="Times New Roman" w:hAnsi="Times New Roman" w:cs="Times New Roman"/>
          <w:sz w:val="24"/>
          <w:szCs w:val="24"/>
        </w:rPr>
        <w:lastRenderedPageBreak/>
        <w:t>Praca w środowisku, w którym występują czynniki szkodliwe dla zdrowia może prowadzić do powstania stanów chorobowych o etiologii zawodowej. W 202</w:t>
      </w:r>
      <w:r>
        <w:rPr>
          <w:rFonts w:ascii="Times New Roman" w:hAnsi="Times New Roman" w:cs="Times New Roman"/>
          <w:sz w:val="24"/>
          <w:szCs w:val="24"/>
        </w:rPr>
        <w:t>3</w:t>
      </w:r>
      <w:r w:rsidRPr="00FB763D">
        <w:rPr>
          <w:rFonts w:ascii="Times New Roman" w:hAnsi="Times New Roman" w:cs="Times New Roman"/>
          <w:sz w:val="24"/>
          <w:szCs w:val="24"/>
        </w:rPr>
        <w:t xml:space="preserve"> roku                                  w zakładach na terenie powiatu stwierdzono </w:t>
      </w:r>
      <w:r>
        <w:rPr>
          <w:rFonts w:ascii="Times New Roman" w:hAnsi="Times New Roman" w:cs="Times New Roman"/>
          <w:sz w:val="24"/>
          <w:szCs w:val="24"/>
        </w:rPr>
        <w:t>2</w:t>
      </w:r>
      <w:r w:rsidRPr="00FB763D">
        <w:rPr>
          <w:rFonts w:ascii="Times New Roman" w:hAnsi="Times New Roman" w:cs="Times New Roman"/>
          <w:sz w:val="24"/>
          <w:szCs w:val="24"/>
        </w:rPr>
        <w:t xml:space="preserve"> przypad</w:t>
      </w:r>
      <w:r>
        <w:rPr>
          <w:rFonts w:ascii="Times New Roman" w:hAnsi="Times New Roman" w:cs="Times New Roman"/>
          <w:sz w:val="24"/>
          <w:szCs w:val="24"/>
        </w:rPr>
        <w:t>ki</w:t>
      </w:r>
      <w:r w:rsidRPr="00FB763D">
        <w:rPr>
          <w:rFonts w:ascii="Times New Roman" w:hAnsi="Times New Roman" w:cs="Times New Roman"/>
          <w:sz w:val="24"/>
          <w:szCs w:val="24"/>
        </w:rPr>
        <w:t xml:space="preserve"> choroby zawodowej.</w:t>
      </w:r>
    </w:p>
    <w:p w14:paraId="631E267B" w14:textId="77777777" w:rsidR="00A3563B" w:rsidRDefault="00A3563B" w:rsidP="00A3563B">
      <w:pPr>
        <w:rPr>
          <w:rFonts w:ascii="Times New Roman" w:hAnsi="Times New Roman" w:cs="Times New Roman"/>
          <w:color w:val="FF0000"/>
          <w:sz w:val="24"/>
          <w:szCs w:val="24"/>
          <w:lang w:eastAsia="pl-PL"/>
        </w:rPr>
      </w:pPr>
      <w:r w:rsidRPr="003367E5">
        <w:rPr>
          <w:rFonts w:ascii="Times New Roman" w:hAnsi="Times New Roman" w:cs="Times New Roman"/>
          <w:color w:val="FF0000"/>
          <w:sz w:val="24"/>
          <w:szCs w:val="24"/>
        </w:rPr>
        <w:t xml:space="preserve">    </w:t>
      </w:r>
      <w:r w:rsidRPr="003367E5">
        <w:rPr>
          <w:rFonts w:ascii="Times New Roman" w:hAnsi="Times New Roman" w:cs="Times New Roman"/>
          <w:noProof/>
          <w:color w:val="FF0000"/>
          <w:sz w:val="24"/>
          <w:szCs w:val="24"/>
          <w:lang w:eastAsia="pl-PL"/>
        </w:rPr>
        <w:drawing>
          <wp:inline distT="0" distB="0" distL="0" distR="0" wp14:anchorId="3D4BD1A2" wp14:editId="20B5FCE9">
            <wp:extent cx="5998210" cy="2699309"/>
            <wp:effectExtent l="0" t="0" r="2540" b="6350"/>
            <wp:docPr id="4"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3367E5">
        <w:rPr>
          <w:rFonts w:ascii="Times New Roman" w:hAnsi="Times New Roman" w:cs="Times New Roman"/>
          <w:color w:val="FF0000"/>
          <w:sz w:val="24"/>
          <w:szCs w:val="24"/>
        </w:rPr>
        <w:t xml:space="preserve">    </w:t>
      </w:r>
      <w:r w:rsidRPr="003367E5">
        <w:rPr>
          <w:rFonts w:ascii="Times New Roman" w:hAnsi="Times New Roman" w:cs="Times New Roman"/>
          <w:color w:val="FF0000"/>
          <w:sz w:val="24"/>
          <w:szCs w:val="24"/>
          <w:lang w:eastAsia="pl-PL"/>
        </w:rPr>
        <w:t xml:space="preserve"> </w:t>
      </w:r>
    </w:p>
    <w:p w14:paraId="16B71D1F" w14:textId="5B86FF19" w:rsidR="00A3563B" w:rsidRDefault="00A3563B" w:rsidP="00A3563B">
      <w:pPr>
        <w:rPr>
          <w:rFonts w:ascii="Times New Roman" w:hAnsi="Times New Roman" w:cs="Times New Roman"/>
          <w:sz w:val="24"/>
          <w:szCs w:val="24"/>
        </w:rPr>
      </w:pPr>
      <w:r w:rsidRPr="00EA0B59">
        <w:rPr>
          <w:rFonts w:ascii="Times New Roman" w:hAnsi="Times New Roman" w:cs="Times New Roman"/>
          <w:b/>
          <w:sz w:val="24"/>
          <w:szCs w:val="24"/>
        </w:rPr>
        <w:t>Wykres 1</w:t>
      </w:r>
      <w:r w:rsidR="00D50588">
        <w:rPr>
          <w:rFonts w:ascii="Times New Roman" w:hAnsi="Times New Roman" w:cs="Times New Roman"/>
          <w:b/>
          <w:sz w:val="24"/>
          <w:szCs w:val="24"/>
        </w:rPr>
        <w:t>1</w:t>
      </w:r>
      <w:r w:rsidRPr="00EA0B59">
        <w:rPr>
          <w:rFonts w:ascii="Times New Roman" w:hAnsi="Times New Roman" w:cs="Times New Roman"/>
          <w:sz w:val="24"/>
          <w:szCs w:val="24"/>
        </w:rPr>
        <w:t>. Ilość stwierdzonych choró</w:t>
      </w:r>
      <w:r w:rsidRPr="00220558">
        <w:rPr>
          <w:rFonts w:ascii="Times New Roman" w:hAnsi="Times New Roman" w:cs="Times New Roman"/>
          <w:sz w:val="24"/>
          <w:szCs w:val="24"/>
        </w:rPr>
        <w:t>b zawodowych w latach 2015-202</w:t>
      </w:r>
      <w:r>
        <w:rPr>
          <w:rFonts w:ascii="Times New Roman" w:hAnsi="Times New Roman" w:cs="Times New Roman"/>
          <w:sz w:val="24"/>
          <w:szCs w:val="24"/>
        </w:rPr>
        <w:t>3</w:t>
      </w:r>
      <w:r w:rsidRPr="00220558">
        <w:rPr>
          <w:rFonts w:ascii="Times New Roman" w:hAnsi="Times New Roman" w:cs="Times New Roman"/>
          <w:sz w:val="24"/>
          <w:szCs w:val="24"/>
        </w:rPr>
        <w:t>.</w:t>
      </w:r>
    </w:p>
    <w:p w14:paraId="09E4D8F9" w14:textId="77777777" w:rsidR="00A3563B" w:rsidRPr="00EA0B59" w:rsidRDefault="00A3563B" w:rsidP="00A3563B">
      <w:pPr>
        <w:rPr>
          <w:rFonts w:ascii="Times New Roman" w:hAnsi="Times New Roman" w:cs="Times New Roman"/>
          <w:sz w:val="24"/>
          <w:szCs w:val="24"/>
        </w:rPr>
      </w:pPr>
      <w:r w:rsidRPr="00EA0B59">
        <w:rPr>
          <w:rFonts w:ascii="Times New Roman" w:hAnsi="Times New Roman" w:cs="Times New Roman"/>
          <w:noProof/>
          <w:sz w:val="24"/>
          <w:szCs w:val="24"/>
          <w:lang w:eastAsia="pl-PL"/>
        </w:rPr>
        <w:drawing>
          <wp:inline distT="0" distB="0" distL="0" distR="0" wp14:anchorId="00B42DF2" wp14:editId="1B535257">
            <wp:extent cx="5988528" cy="3187065"/>
            <wp:effectExtent l="0" t="0" r="12700" b="13335"/>
            <wp:docPr id="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649077" w14:textId="2FF173EF" w:rsidR="00A3563B" w:rsidRPr="00EA0B59" w:rsidRDefault="00A3563B" w:rsidP="00A3563B">
      <w:pPr>
        <w:jc w:val="both"/>
        <w:rPr>
          <w:rFonts w:ascii="Times New Roman" w:hAnsi="Times New Roman" w:cs="Times New Roman"/>
          <w:sz w:val="24"/>
          <w:szCs w:val="24"/>
        </w:rPr>
      </w:pPr>
      <w:r w:rsidRPr="00EA0B59">
        <w:rPr>
          <w:rFonts w:ascii="Times New Roman" w:hAnsi="Times New Roman" w:cs="Times New Roman"/>
          <w:b/>
          <w:sz w:val="24"/>
          <w:szCs w:val="24"/>
        </w:rPr>
        <w:t>Wykres 1</w:t>
      </w:r>
      <w:r w:rsidR="00D50588">
        <w:rPr>
          <w:rFonts w:ascii="Times New Roman" w:hAnsi="Times New Roman" w:cs="Times New Roman"/>
          <w:b/>
          <w:sz w:val="24"/>
          <w:szCs w:val="24"/>
        </w:rPr>
        <w:t>2</w:t>
      </w:r>
      <w:r w:rsidRPr="00EA0B59">
        <w:rPr>
          <w:rFonts w:ascii="Times New Roman" w:hAnsi="Times New Roman" w:cs="Times New Roman"/>
          <w:sz w:val="24"/>
          <w:szCs w:val="24"/>
        </w:rPr>
        <w:t>. Rodzaje stwierdzonych chorób zawodowych w latach 2015-202</w:t>
      </w:r>
      <w:r>
        <w:rPr>
          <w:rFonts w:ascii="Times New Roman" w:hAnsi="Times New Roman" w:cs="Times New Roman"/>
          <w:sz w:val="24"/>
          <w:szCs w:val="24"/>
        </w:rPr>
        <w:t>3</w:t>
      </w:r>
      <w:r w:rsidRPr="00EA0B59">
        <w:rPr>
          <w:rFonts w:ascii="Times New Roman" w:hAnsi="Times New Roman" w:cs="Times New Roman"/>
          <w:sz w:val="24"/>
          <w:szCs w:val="24"/>
        </w:rPr>
        <w:t>.</w:t>
      </w:r>
    </w:p>
    <w:p w14:paraId="4C06EE0F" w14:textId="77777777" w:rsidR="00A3563B" w:rsidRPr="003367E5" w:rsidRDefault="00A3563B" w:rsidP="00A3563B">
      <w:pPr>
        <w:jc w:val="both"/>
        <w:rPr>
          <w:rFonts w:ascii="Times New Roman" w:hAnsi="Times New Roman" w:cs="Times New Roman"/>
          <w:color w:val="FF0000"/>
          <w:sz w:val="24"/>
          <w:szCs w:val="24"/>
        </w:rPr>
      </w:pPr>
    </w:p>
    <w:p w14:paraId="40E7A491" w14:textId="77777777" w:rsidR="00A3563B" w:rsidRDefault="00A3563B" w:rsidP="00A3563B">
      <w:pPr>
        <w:jc w:val="both"/>
        <w:rPr>
          <w:rFonts w:ascii="Times New Roman" w:hAnsi="Times New Roman" w:cs="Times New Roman"/>
          <w:sz w:val="24"/>
          <w:szCs w:val="24"/>
        </w:rPr>
      </w:pPr>
    </w:p>
    <w:p w14:paraId="2CEB2D91" w14:textId="77777777" w:rsidR="000E4EA0" w:rsidRDefault="000E4EA0" w:rsidP="00A3563B">
      <w:pPr>
        <w:jc w:val="both"/>
        <w:rPr>
          <w:rFonts w:ascii="Times New Roman" w:hAnsi="Times New Roman" w:cs="Times New Roman"/>
          <w:sz w:val="24"/>
          <w:szCs w:val="24"/>
        </w:rPr>
      </w:pPr>
    </w:p>
    <w:p w14:paraId="0ECFE66A" w14:textId="77777777" w:rsidR="000E4EA0" w:rsidRPr="003254D9" w:rsidRDefault="000E4EA0" w:rsidP="00A3563B">
      <w:pPr>
        <w:jc w:val="both"/>
        <w:rPr>
          <w:rFonts w:ascii="Times New Roman" w:hAnsi="Times New Roman" w:cs="Times New Roman"/>
          <w:sz w:val="24"/>
          <w:szCs w:val="24"/>
        </w:rPr>
      </w:pPr>
    </w:p>
    <w:p w14:paraId="47B8BE4D" w14:textId="7B00387C" w:rsidR="009E0476" w:rsidRPr="00EB2D03" w:rsidRDefault="009E0476" w:rsidP="00BC0648">
      <w:pPr>
        <w:pStyle w:val="Akapitzlist"/>
        <w:numPr>
          <w:ilvl w:val="0"/>
          <w:numId w:val="2"/>
        </w:numPr>
        <w:spacing w:before="100" w:beforeAutospacing="1" w:after="100" w:afterAutospacing="1" w:line="360" w:lineRule="auto"/>
        <w:rPr>
          <w:rFonts w:ascii="Times New Roman" w:hAnsi="Times New Roman" w:cs="Times New Roman"/>
          <w:b/>
          <w:sz w:val="28"/>
          <w:szCs w:val="28"/>
        </w:rPr>
      </w:pPr>
      <w:r w:rsidRPr="00EB2D03">
        <w:rPr>
          <w:rFonts w:ascii="Times New Roman" w:hAnsi="Times New Roman" w:cs="Times New Roman"/>
          <w:b/>
          <w:sz w:val="28"/>
        </w:rPr>
        <w:lastRenderedPageBreak/>
        <w:t>Stan sanitarny zakładów nauczania i wychowania</w:t>
      </w:r>
    </w:p>
    <w:p w14:paraId="7B29E62F" w14:textId="5A4E47E1" w:rsidR="00EB2D03" w:rsidRPr="00EB2D03" w:rsidRDefault="00EB2D03" w:rsidP="00EB2D03">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Państwowy Powiatowy Inspektor Sanitarny w Chełmie </w:t>
      </w:r>
      <w:r w:rsidRPr="00EB2D03">
        <w:rPr>
          <w:rFonts w:ascii="Times New Roman" w:eastAsia="Times New Roman" w:hAnsi="Times New Roman" w:cs="Times New Roman"/>
          <w:sz w:val="24"/>
          <w:szCs w:val="24"/>
          <w:lang w:eastAsia="pl-PL"/>
        </w:rPr>
        <w:t xml:space="preserve">w 2023 roku na terenie powiatu chełmskiego </w:t>
      </w:r>
      <w:r>
        <w:rPr>
          <w:rFonts w:ascii="Times New Roman" w:eastAsia="Times New Roman" w:hAnsi="Times New Roman" w:cs="Times New Roman"/>
          <w:sz w:val="24"/>
          <w:szCs w:val="24"/>
          <w:lang w:eastAsia="pl-PL"/>
        </w:rPr>
        <w:t>nadzorem sanitarnym</w:t>
      </w:r>
      <w:r w:rsidRPr="00EB2D03">
        <w:rPr>
          <w:rFonts w:ascii="Times New Roman" w:eastAsia="Times New Roman" w:hAnsi="Times New Roman" w:cs="Times New Roman"/>
          <w:sz w:val="24"/>
          <w:szCs w:val="24"/>
          <w:lang w:eastAsia="pl-PL"/>
        </w:rPr>
        <w:t xml:space="preserve"> obj</w:t>
      </w:r>
      <w:r>
        <w:rPr>
          <w:rFonts w:ascii="Times New Roman" w:eastAsia="Times New Roman" w:hAnsi="Times New Roman" w:cs="Times New Roman"/>
          <w:sz w:val="24"/>
          <w:szCs w:val="24"/>
          <w:lang w:eastAsia="pl-PL"/>
        </w:rPr>
        <w:t>ął</w:t>
      </w:r>
      <w:r w:rsidRPr="00EB2D0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4</w:t>
      </w:r>
      <w:r w:rsidR="00D50588">
        <w:rPr>
          <w:rFonts w:ascii="Times New Roman" w:eastAsia="Times New Roman" w:hAnsi="Times New Roman" w:cs="Times New Roman"/>
          <w:sz w:val="24"/>
          <w:szCs w:val="24"/>
          <w:lang w:eastAsia="pl-PL"/>
        </w:rPr>
        <w:t>8</w:t>
      </w:r>
      <w:r w:rsidRPr="00EB2D03">
        <w:rPr>
          <w:rFonts w:ascii="Times New Roman" w:eastAsia="Times New Roman" w:hAnsi="Times New Roman" w:cs="Times New Roman"/>
          <w:sz w:val="24"/>
          <w:szCs w:val="24"/>
          <w:lang w:eastAsia="pl-PL"/>
        </w:rPr>
        <w:t xml:space="preserve"> placówek nauczania i wychowania </w:t>
      </w:r>
      <w:r w:rsidRPr="00EB2D03">
        <w:rPr>
          <w:rFonts w:ascii="Times New Roman" w:eastAsia="Times New Roman" w:hAnsi="Times New Roman" w:cs="Times New Roman"/>
          <w:sz w:val="24"/>
          <w:szCs w:val="24"/>
          <w:lang w:eastAsia="pl-PL"/>
        </w:rPr>
        <w:br/>
        <w:t>(1 żłobek, 8 przedszkoli/</w:t>
      </w:r>
      <w:bookmarkStart w:id="11" w:name="_Hlk159408780"/>
      <w:r w:rsidRPr="00EB2D03">
        <w:rPr>
          <w:rFonts w:ascii="Times New Roman" w:eastAsia="Times New Roman" w:hAnsi="Times New Roman" w:cs="Times New Roman"/>
          <w:sz w:val="24"/>
          <w:szCs w:val="24"/>
          <w:lang w:eastAsia="pl-PL"/>
        </w:rPr>
        <w:t>punktów przedszkolnych</w:t>
      </w:r>
      <w:bookmarkEnd w:id="11"/>
      <w:r w:rsidRPr="00EB2D03">
        <w:rPr>
          <w:rFonts w:ascii="Times New Roman" w:eastAsia="Times New Roman" w:hAnsi="Times New Roman" w:cs="Times New Roman"/>
          <w:sz w:val="24"/>
          <w:szCs w:val="24"/>
          <w:lang w:eastAsia="pl-PL"/>
        </w:rPr>
        <w:t xml:space="preserve">, 29 szkół podstawowych, 3 zespoły szkolno-przedszkolne, 2 ośrodki </w:t>
      </w:r>
      <w:proofErr w:type="spellStart"/>
      <w:r w:rsidRPr="00EB2D03">
        <w:rPr>
          <w:rFonts w:ascii="Times New Roman" w:eastAsia="Times New Roman" w:hAnsi="Times New Roman" w:cs="Times New Roman"/>
          <w:sz w:val="24"/>
          <w:szCs w:val="24"/>
          <w:lang w:eastAsia="pl-PL"/>
        </w:rPr>
        <w:t>szkolno</w:t>
      </w:r>
      <w:proofErr w:type="spellEnd"/>
      <w:r w:rsidRPr="00EB2D03">
        <w:rPr>
          <w:rFonts w:ascii="Times New Roman" w:eastAsia="Times New Roman" w:hAnsi="Times New Roman" w:cs="Times New Roman"/>
          <w:sz w:val="24"/>
          <w:szCs w:val="24"/>
          <w:lang w:eastAsia="pl-PL"/>
        </w:rPr>
        <w:t xml:space="preserve"> – wychowawcze, 2 szkoły ponadpodstawowe, </w:t>
      </w:r>
      <w:r w:rsidRPr="00EB2D03">
        <w:rPr>
          <w:rFonts w:ascii="Times New Roman" w:eastAsia="Times New Roman" w:hAnsi="Times New Roman" w:cs="Times New Roman"/>
          <w:sz w:val="24"/>
          <w:szCs w:val="24"/>
          <w:lang w:eastAsia="pl-PL"/>
        </w:rPr>
        <w:br/>
        <w:t xml:space="preserve">1 placówka z pobytem dziennym, 2 poradnie psychologiczno-pedagogiczne). Nadzorem sanitarnym objęto również 11 gabinetów profilaktyki zdrowotnej i pomocy przedlekarskiej. Na terenie 14 gmin w ramach nadzoru sanitarnego przeprowadzono kontrole w odniesieniu do 38 placówek nauczania i wychowania (1 żłobek, 7 przedszkoli/punktów przedszkolnych, </w:t>
      </w:r>
      <w:r w:rsidR="00740F5F">
        <w:rPr>
          <w:rFonts w:ascii="Times New Roman" w:eastAsia="Times New Roman" w:hAnsi="Times New Roman" w:cs="Times New Roman"/>
          <w:sz w:val="24"/>
          <w:szCs w:val="24"/>
          <w:lang w:eastAsia="pl-PL"/>
        </w:rPr>
        <w:t xml:space="preserve">                           </w:t>
      </w:r>
      <w:r w:rsidRPr="00EB2D03">
        <w:rPr>
          <w:rFonts w:ascii="Times New Roman" w:eastAsia="Times New Roman" w:hAnsi="Times New Roman" w:cs="Times New Roman"/>
          <w:sz w:val="24"/>
          <w:szCs w:val="24"/>
          <w:lang w:eastAsia="pl-PL"/>
        </w:rPr>
        <w:t xml:space="preserve">23 szkoły podstawowe, 3 zespoły szkolno-przedszkolne, 1 szkoła ponadpodstawowa, </w:t>
      </w:r>
      <w:r w:rsidRPr="00EB2D03">
        <w:rPr>
          <w:rFonts w:ascii="Times New Roman" w:eastAsia="Times New Roman" w:hAnsi="Times New Roman" w:cs="Times New Roman"/>
          <w:sz w:val="24"/>
          <w:szCs w:val="24"/>
          <w:lang w:eastAsia="pl-PL"/>
        </w:rPr>
        <w:br/>
        <w:t xml:space="preserve">1 specjalny ośrodek szkolno-wychowawczego oraz 2 poradnie psychologiczno-pedagogiczne). W nadzorowanych placówkach przeprowadzono 49 kontroli, w tym: </w:t>
      </w:r>
      <w:r w:rsidRPr="00EB2D03">
        <w:rPr>
          <w:rFonts w:ascii="Times New Roman" w:eastAsia="Times New Roman" w:hAnsi="Times New Roman" w:cs="Times New Roman"/>
          <w:sz w:val="24"/>
          <w:szCs w:val="24"/>
          <w:lang w:eastAsia="pl-PL"/>
        </w:rPr>
        <w:br/>
        <w:t xml:space="preserve">38 kontroli sanitarnych bieżących, 2 kontrole interwencyjne, 2 kontrole sprawdzające oraz </w:t>
      </w:r>
      <w:r w:rsidRPr="00EB2D03">
        <w:rPr>
          <w:rFonts w:ascii="Times New Roman" w:eastAsia="Times New Roman" w:hAnsi="Times New Roman" w:cs="Times New Roman"/>
          <w:sz w:val="24"/>
          <w:szCs w:val="24"/>
          <w:lang w:eastAsia="pl-PL"/>
        </w:rPr>
        <w:br/>
        <w:t>7 kontroli tematycznych.</w:t>
      </w:r>
    </w:p>
    <w:p w14:paraId="11708114" w14:textId="1A60D6D6" w:rsidR="00EB2D03" w:rsidRPr="00EB2D03" w:rsidRDefault="00EB2D03" w:rsidP="00EB2D03">
      <w:pPr>
        <w:spacing w:after="0" w:line="360" w:lineRule="auto"/>
        <w:ind w:firstLine="708"/>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W ramach prowadzonego nadzoru, nieprawidłowości w zakresie stanu sanitarno-</w:t>
      </w:r>
      <w:r w:rsidR="00EB1C38">
        <w:rPr>
          <w:rFonts w:ascii="Times New Roman" w:eastAsia="Times New Roman" w:hAnsi="Times New Roman" w:cs="Times New Roman"/>
          <w:sz w:val="24"/>
          <w:szCs w:val="24"/>
          <w:lang w:eastAsia="pl-PL"/>
        </w:rPr>
        <w:t>higienicznego</w:t>
      </w:r>
      <w:r w:rsidRPr="00EB2D03">
        <w:rPr>
          <w:rFonts w:ascii="Times New Roman" w:eastAsia="Times New Roman" w:hAnsi="Times New Roman" w:cs="Times New Roman"/>
          <w:sz w:val="24"/>
          <w:szCs w:val="24"/>
          <w:lang w:eastAsia="pl-PL"/>
        </w:rPr>
        <w:t xml:space="preserve"> zostały stwierdzone w 1 placówce</w:t>
      </w:r>
      <w:r w:rsidR="00EB1C38">
        <w:rPr>
          <w:rFonts w:ascii="Times New Roman" w:eastAsia="Times New Roman" w:hAnsi="Times New Roman" w:cs="Times New Roman"/>
          <w:sz w:val="24"/>
          <w:szCs w:val="24"/>
          <w:lang w:eastAsia="pl-PL"/>
        </w:rPr>
        <w:t>:</w:t>
      </w:r>
    </w:p>
    <w:p w14:paraId="2414943D" w14:textId="77777777" w:rsidR="00EB2D03" w:rsidRPr="00EB2D03" w:rsidRDefault="00EB2D03" w:rsidP="00EB2D03">
      <w:pPr>
        <w:numPr>
          <w:ilvl w:val="0"/>
          <w:numId w:val="19"/>
        </w:numPr>
        <w:spacing w:after="0" w:line="360" w:lineRule="auto"/>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Szkoła Podstawowa w Lisznie</w:t>
      </w:r>
    </w:p>
    <w:p w14:paraId="4487B5F0" w14:textId="77777777" w:rsidR="00EB2D03" w:rsidRPr="00EB2D03" w:rsidRDefault="00EB2D03" w:rsidP="00EB2D03">
      <w:pPr>
        <w:numPr>
          <w:ilvl w:val="0"/>
          <w:numId w:val="28"/>
        </w:numPr>
        <w:spacing w:after="0" w:line="360" w:lineRule="auto"/>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nieuporządkowany teren placówki. Nieprawidłowości usunięto przed wydaniem decyzji administracyjnej.</w:t>
      </w:r>
    </w:p>
    <w:p w14:paraId="255B807F" w14:textId="77777777" w:rsidR="00EB2D03" w:rsidRPr="00EB2D03" w:rsidRDefault="00EB2D03" w:rsidP="00EB2D03">
      <w:pPr>
        <w:spacing w:after="0" w:line="360" w:lineRule="auto"/>
        <w:ind w:firstLine="708"/>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 xml:space="preserve">Nieprawidłowości z poprzednich lat w zakresie stanu sanitarno-technicznego stwierdza się w </w:t>
      </w:r>
      <w:r w:rsidRPr="00EB2D03">
        <w:rPr>
          <w:rFonts w:ascii="Times New Roman" w:eastAsia="Times New Roman" w:hAnsi="Times New Roman" w:cs="Times New Roman"/>
          <w:bCs/>
          <w:sz w:val="24"/>
          <w:szCs w:val="24"/>
          <w:lang w:eastAsia="pl-PL"/>
        </w:rPr>
        <w:t>1</w:t>
      </w:r>
      <w:r w:rsidRPr="00EB2D03">
        <w:rPr>
          <w:rFonts w:ascii="Times New Roman" w:eastAsia="Times New Roman" w:hAnsi="Times New Roman" w:cs="Times New Roman"/>
          <w:b/>
          <w:sz w:val="24"/>
          <w:szCs w:val="24"/>
          <w:lang w:eastAsia="pl-PL"/>
        </w:rPr>
        <w:t xml:space="preserve"> </w:t>
      </w:r>
      <w:r w:rsidRPr="00EB2D03">
        <w:rPr>
          <w:rFonts w:ascii="Times New Roman" w:eastAsia="Times New Roman" w:hAnsi="Times New Roman" w:cs="Times New Roman"/>
          <w:sz w:val="24"/>
          <w:szCs w:val="24"/>
          <w:lang w:eastAsia="pl-PL"/>
        </w:rPr>
        <w:t>placówce (decyzja administracyjna wydana w 2022 roku)</w:t>
      </w:r>
    </w:p>
    <w:p w14:paraId="425D467A" w14:textId="77777777" w:rsidR="00EB2D03" w:rsidRPr="00EB2D03" w:rsidRDefault="00EB2D03" w:rsidP="00EB2D03">
      <w:pPr>
        <w:numPr>
          <w:ilvl w:val="0"/>
          <w:numId w:val="39"/>
        </w:numPr>
        <w:spacing w:after="0" w:line="360" w:lineRule="auto"/>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Szkoła Podstawowa w Stawie</w:t>
      </w:r>
    </w:p>
    <w:p w14:paraId="0F6594F5" w14:textId="77777777" w:rsidR="00EB2D03" w:rsidRPr="00EB2D03" w:rsidRDefault="00EB2D03" w:rsidP="00EB2D03">
      <w:pPr>
        <w:numPr>
          <w:ilvl w:val="0"/>
          <w:numId w:val="28"/>
        </w:numPr>
        <w:spacing w:after="0" w:line="360" w:lineRule="auto"/>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niezachowane standardy dostępności do urządzeń sanitarnych w pomieszczeniach sanitarnych chłopców i dziewcząt.</w:t>
      </w:r>
    </w:p>
    <w:p w14:paraId="47103E4A" w14:textId="77777777" w:rsidR="00EB2D03" w:rsidRPr="00EB2D03" w:rsidRDefault="00EB2D03" w:rsidP="00EB2D03">
      <w:pPr>
        <w:spacing w:after="0" w:line="360" w:lineRule="auto"/>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W ramach wydanej decyzji administracyjnej nakazano zapewnić odpowiednie standardy dostępności do urządzeń sanitarnych w pomieszczeniach sanitarnych chłopców i dziewcząt.</w:t>
      </w:r>
    </w:p>
    <w:p w14:paraId="0CA82162" w14:textId="13F9C51F" w:rsidR="00EB2D03" w:rsidRPr="00EB2D03" w:rsidRDefault="00EB2D03" w:rsidP="00EB2D03">
      <w:pPr>
        <w:spacing w:after="0" w:line="360" w:lineRule="auto"/>
        <w:ind w:firstLine="708"/>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 xml:space="preserve">W szkołach podstawowych dodatkowo prowadzone były akcje dot. oceny dostosowania mebli szkolnych do zasad ergonomii na rzecz eliminacji ryzyka rozwoju wad postawy u dzieci i młodzieży oraz oceny obciążenia uczniów tornistrami szkolnymi, celem poprawy bezpieczeństwa zdrowotnego uczniów. Oceną dostosowania mebli szkolnych objęto 5 szkół podstawowych, tj. Zespół Szkolno-Przedszkolny w Dorohusku, </w:t>
      </w:r>
      <w:bookmarkStart w:id="12" w:name="_Hlk159411294"/>
      <w:r w:rsidRPr="00EB2D03">
        <w:rPr>
          <w:rFonts w:ascii="Times New Roman" w:eastAsia="Times New Roman" w:hAnsi="Times New Roman" w:cs="Times New Roman"/>
          <w:sz w:val="24"/>
          <w:szCs w:val="24"/>
          <w:lang w:eastAsia="pl-PL"/>
        </w:rPr>
        <w:t xml:space="preserve">Szkoła Podstawowa </w:t>
      </w:r>
      <w:bookmarkEnd w:id="12"/>
      <w:r w:rsidRPr="00EB2D03">
        <w:rPr>
          <w:rFonts w:ascii="Times New Roman" w:eastAsia="Times New Roman" w:hAnsi="Times New Roman" w:cs="Times New Roman"/>
          <w:sz w:val="24"/>
          <w:szCs w:val="24"/>
          <w:lang w:eastAsia="pl-PL"/>
        </w:rPr>
        <w:t xml:space="preserve">Dubience, Szkoła Podstawowa w Żmudzi, Szkoła Podstawowa w Świerżach oraz Szkoła Podstawowa </w:t>
      </w:r>
      <w:r w:rsidR="00836301">
        <w:rPr>
          <w:rFonts w:ascii="Times New Roman" w:eastAsia="Times New Roman" w:hAnsi="Times New Roman" w:cs="Times New Roman"/>
          <w:sz w:val="24"/>
          <w:szCs w:val="24"/>
          <w:lang w:eastAsia="pl-PL"/>
        </w:rPr>
        <w:t xml:space="preserve">                  </w:t>
      </w:r>
      <w:r w:rsidRPr="00EB2D03">
        <w:rPr>
          <w:rFonts w:ascii="Times New Roman" w:eastAsia="Times New Roman" w:hAnsi="Times New Roman" w:cs="Times New Roman"/>
          <w:sz w:val="24"/>
          <w:szCs w:val="24"/>
          <w:lang w:eastAsia="pl-PL"/>
        </w:rPr>
        <w:t xml:space="preserve">w Żółtańcach. Badaniem dot. oceny obciążenia uczniów tornistrami szkolnymi objęto 4 szkoły </w:t>
      </w:r>
      <w:r w:rsidRPr="00EB2D03">
        <w:rPr>
          <w:rFonts w:ascii="Times New Roman" w:eastAsia="Times New Roman" w:hAnsi="Times New Roman" w:cs="Times New Roman"/>
          <w:sz w:val="24"/>
          <w:szCs w:val="24"/>
          <w:lang w:eastAsia="pl-PL"/>
        </w:rPr>
        <w:lastRenderedPageBreak/>
        <w:t xml:space="preserve">podstawowe, tj. Szkoła Podstawowa w Strachosławiu, Szkoła Podstawowa </w:t>
      </w:r>
      <w:r w:rsidRPr="00EB2D03">
        <w:rPr>
          <w:rFonts w:ascii="Times New Roman" w:eastAsia="Times New Roman" w:hAnsi="Times New Roman" w:cs="Times New Roman"/>
          <w:sz w:val="24"/>
          <w:szCs w:val="24"/>
          <w:lang w:eastAsia="pl-PL"/>
        </w:rPr>
        <w:br/>
        <w:t xml:space="preserve">w Okszowie, Szkoła Podstawowa  w Wierzbicy oraz Szkoła Podstawowa w Rudej-Hucie. </w:t>
      </w:r>
    </w:p>
    <w:p w14:paraId="291556CA" w14:textId="09FBA363" w:rsidR="00EB2D03" w:rsidRPr="00EB2D03" w:rsidRDefault="000E4EA0" w:rsidP="00EB2D03">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ramach kompetencji należy podjąć działania dotyczące</w:t>
      </w:r>
      <w:r w:rsidR="00EB2D03" w:rsidRPr="00EB2D03">
        <w:rPr>
          <w:rFonts w:ascii="Times New Roman" w:eastAsia="Times New Roman" w:hAnsi="Times New Roman" w:cs="Times New Roman"/>
          <w:sz w:val="24"/>
          <w:szCs w:val="24"/>
          <w:lang w:eastAsia="pl-PL"/>
        </w:rPr>
        <w:t>:</w:t>
      </w:r>
    </w:p>
    <w:p w14:paraId="32AF40FA" w14:textId="435BF7DF" w:rsidR="00EB2D03" w:rsidRPr="00EB2D03" w:rsidRDefault="00EB2D03" w:rsidP="00EB2D03">
      <w:pPr>
        <w:numPr>
          <w:ilvl w:val="0"/>
          <w:numId w:val="28"/>
        </w:numPr>
        <w:spacing w:after="0" w:line="360" w:lineRule="auto"/>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wyposażeni</w:t>
      </w:r>
      <w:r w:rsidR="000E4EA0">
        <w:rPr>
          <w:rFonts w:ascii="Times New Roman" w:eastAsia="Times New Roman" w:hAnsi="Times New Roman" w:cs="Times New Roman"/>
          <w:sz w:val="24"/>
          <w:szCs w:val="24"/>
          <w:lang w:eastAsia="pl-PL"/>
        </w:rPr>
        <w:t>a</w:t>
      </w:r>
      <w:r w:rsidRPr="00EB2D03">
        <w:rPr>
          <w:rFonts w:ascii="Times New Roman" w:eastAsia="Times New Roman" w:hAnsi="Times New Roman" w:cs="Times New Roman"/>
          <w:sz w:val="24"/>
          <w:szCs w:val="24"/>
          <w:lang w:eastAsia="pl-PL"/>
        </w:rPr>
        <w:t xml:space="preserve"> placówek w meble szkolne dostosowane do wymagań ergonomii zgodnymi z obowiązującą normą i we właściwym stanie technicznym,</w:t>
      </w:r>
    </w:p>
    <w:p w14:paraId="085C7623" w14:textId="6BE33182" w:rsidR="00EB2D03" w:rsidRPr="00EB2D03" w:rsidRDefault="00EB2D03" w:rsidP="00EB2D03">
      <w:pPr>
        <w:numPr>
          <w:ilvl w:val="0"/>
          <w:numId w:val="28"/>
        </w:numPr>
        <w:spacing w:after="0" w:line="360" w:lineRule="auto"/>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zapewnieni</w:t>
      </w:r>
      <w:r w:rsidR="000E4EA0">
        <w:rPr>
          <w:rFonts w:ascii="Times New Roman" w:eastAsia="Times New Roman" w:hAnsi="Times New Roman" w:cs="Times New Roman"/>
          <w:sz w:val="24"/>
          <w:szCs w:val="24"/>
          <w:lang w:eastAsia="pl-PL"/>
        </w:rPr>
        <w:t>a</w:t>
      </w:r>
      <w:r w:rsidRPr="00EB2D03">
        <w:rPr>
          <w:rFonts w:ascii="Times New Roman" w:eastAsia="Times New Roman" w:hAnsi="Times New Roman" w:cs="Times New Roman"/>
          <w:sz w:val="24"/>
          <w:szCs w:val="24"/>
          <w:lang w:eastAsia="pl-PL"/>
        </w:rPr>
        <w:t xml:space="preserve"> wentylacji grawitacyjnej lub mechanicznej we wszystkich pomieszczeniach,</w:t>
      </w:r>
    </w:p>
    <w:p w14:paraId="5E2CE2D9" w14:textId="026D33C7" w:rsidR="00EB2D03" w:rsidRPr="00EB2D03" w:rsidRDefault="00EB2D03" w:rsidP="00EB2D03">
      <w:pPr>
        <w:numPr>
          <w:ilvl w:val="0"/>
          <w:numId w:val="28"/>
        </w:numPr>
        <w:spacing w:after="0" w:line="360" w:lineRule="auto"/>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zapewnieni</w:t>
      </w:r>
      <w:r w:rsidR="000E4EA0">
        <w:rPr>
          <w:rFonts w:ascii="Times New Roman" w:eastAsia="Times New Roman" w:hAnsi="Times New Roman" w:cs="Times New Roman"/>
          <w:sz w:val="24"/>
          <w:szCs w:val="24"/>
          <w:lang w:eastAsia="pl-PL"/>
        </w:rPr>
        <w:t>a</w:t>
      </w:r>
      <w:r w:rsidRPr="00EB2D03">
        <w:rPr>
          <w:rFonts w:ascii="Times New Roman" w:eastAsia="Times New Roman" w:hAnsi="Times New Roman" w:cs="Times New Roman"/>
          <w:sz w:val="24"/>
          <w:szCs w:val="24"/>
          <w:lang w:eastAsia="pl-PL"/>
        </w:rPr>
        <w:t xml:space="preserve"> pomiarów natężenia i równomierności oświetlenia zgodnie z obowiązującą normą</w:t>
      </w:r>
      <w:r w:rsidR="00944014">
        <w:rPr>
          <w:rFonts w:ascii="Times New Roman" w:eastAsia="Times New Roman" w:hAnsi="Times New Roman" w:cs="Times New Roman"/>
          <w:sz w:val="24"/>
          <w:szCs w:val="24"/>
          <w:lang w:eastAsia="pl-PL"/>
        </w:rPr>
        <w:t xml:space="preserve"> (od grudnia 2023 r. obowiązuje nowa norma PN-EN 12464-1 Światło i oświetlenie</w:t>
      </w:r>
      <w:r w:rsidRPr="00EB2D03">
        <w:rPr>
          <w:rFonts w:ascii="Times New Roman" w:eastAsia="Times New Roman" w:hAnsi="Times New Roman" w:cs="Times New Roman"/>
          <w:sz w:val="24"/>
          <w:szCs w:val="24"/>
          <w:lang w:eastAsia="pl-PL"/>
        </w:rPr>
        <w:t>,</w:t>
      </w:r>
      <w:r w:rsidR="00944014">
        <w:rPr>
          <w:rFonts w:ascii="Times New Roman" w:eastAsia="Times New Roman" w:hAnsi="Times New Roman" w:cs="Times New Roman"/>
          <w:sz w:val="24"/>
          <w:szCs w:val="24"/>
          <w:lang w:eastAsia="pl-PL"/>
        </w:rPr>
        <w:t xml:space="preserve"> oświetlenie miejsc pracy Część 1: Miejsca pracy we wnętrzach), </w:t>
      </w:r>
    </w:p>
    <w:p w14:paraId="7B077944" w14:textId="0250BD74" w:rsidR="00EB2D03" w:rsidRPr="00EB2D03" w:rsidRDefault="00EB2D03" w:rsidP="00EB2D03">
      <w:pPr>
        <w:numPr>
          <w:ilvl w:val="0"/>
          <w:numId w:val="28"/>
        </w:numPr>
        <w:spacing w:after="0" w:line="360" w:lineRule="auto"/>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zapewnieni</w:t>
      </w:r>
      <w:r w:rsidR="008E7CD8">
        <w:rPr>
          <w:rFonts w:ascii="Times New Roman" w:eastAsia="Times New Roman" w:hAnsi="Times New Roman" w:cs="Times New Roman"/>
          <w:sz w:val="24"/>
          <w:szCs w:val="24"/>
          <w:lang w:eastAsia="pl-PL"/>
        </w:rPr>
        <w:t>a</w:t>
      </w:r>
      <w:r w:rsidRPr="00EB2D03">
        <w:rPr>
          <w:rFonts w:ascii="Times New Roman" w:eastAsia="Times New Roman" w:hAnsi="Times New Roman" w:cs="Times New Roman"/>
          <w:sz w:val="24"/>
          <w:szCs w:val="24"/>
          <w:lang w:eastAsia="pl-PL"/>
        </w:rPr>
        <w:t xml:space="preserve"> właściwej infrastruktury do funkcjonowania oddziałów przedszkolnych,</w:t>
      </w:r>
    </w:p>
    <w:p w14:paraId="68C42F1F" w14:textId="5DC4120F" w:rsidR="00EB2D03" w:rsidRPr="00EB2D03" w:rsidRDefault="00EB2D03" w:rsidP="00EB2D03">
      <w:pPr>
        <w:numPr>
          <w:ilvl w:val="0"/>
          <w:numId w:val="28"/>
        </w:numPr>
        <w:spacing w:after="0" w:line="360" w:lineRule="auto"/>
        <w:jc w:val="both"/>
        <w:rPr>
          <w:rFonts w:ascii="Times New Roman" w:eastAsia="Times New Roman" w:hAnsi="Times New Roman" w:cs="Times New Roman"/>
          <w:sz w:val="24"/>
          <w:szCs w:val="24"/>
          <w:lang w:eastAsia="pl-PL"/>
        </w:rPr>
      </w:pPr>
      <w:r w:rsidRPr="00EB2D03">
        <w:rPr>
          <w:rFonts w:ascii="Times New Roman" w:eastAsia="Times New Roman" w:hAnsi="Times New Roman" w:cs="Times New Roman"/>
          <w:sz w:val="24"/>
          <w:szCs w:val="24"/>
          <w:lang w:eastAsia="pl-PL"/>
        </w:rPr>
        <w:t>zapewnieni</w:t>
      </w:r>
      <w:r w:rsidR="008E7CD8">
        <w:rPr>
          <w:rFonts w:ascii="Times New Roman" w:eastAsia="Times New Roman" w:hAnsi="Times New Roman" w:cs="Times New Roman"/>
          <w:sz w:val="24"/>
          <w:szCs w:val="24"/>
          <w:lang w:eastAsia="pl-PL"/>
        </w:rPr>
        <w:t>a</w:t>
      </w:r>
      <w:r w:rsidRPr="00EB2D03">
        <w:rPr>
          <w:rFonts w:ascii="Times New Roman" w:eastAsia="Times New Roman" w:hAnsi="Times New Roman" w:cs="Times New Roman"/>
          <w:sz w:val="24"/>
          <w:szCs w:val="24"/>
          <w:lang w:eastAsia="pl-PL"/>
        </w:rPr>
        <w:t xml:space="preserve"> właściwych warunków do utrzymania higieny osobistej uczniów, </w:t>
      </w:r>
      <w:r w:rsidRPr="00EB2D03">
        <w:rPr>
          <w:rFonts w:ascii="Times New Roman" w:eastAsia="Times New Roman" w:hAnsi="Times New Roman" w:cs="Times New Roman"/>
          <w:sz w:val="24"/>
          <w:szCs w:val="24"/>
          <w:lang w:eastAsia="pl-PL"/>
        </w:rPr>
        <w:br/>
        <w:t xml:space="preserve">w szczególności należytego stanu sanitarno-technicznego pomieszczeń sanitarnych </w:t>
      </w:r>
      <w:r w:rsidRPr="00EB2D03">
        <w:rPr>
          <w:rFonts w:ascii="Times New Roman" w:eastAsia="Times New Roman" w:hAnsi="Times New Roman" w:cs="Times New Roman"/>
          <w:sz w:val="24"/>
          <w:szCs w:val="24"/>
          <w:lang w:eastAsia="pl-PL"/>
        </w:rPr>
        <w:br/>
        <w:t>oraz jego wyposażenia.</w:t>
      </w:r>
    </w:p>
    <w:p w14:paraId="277DB0D2" w14:textId="1D790B71" w:rsidR="00B92CF5" w:rsidRPr="00C83E8D" w:rsidRDefault="00B92CF5" w:rsidP="00BC0648">
      <w:pPr>
        <w:pStyle w:val="Akapitzlist"/>
        <w:numPr>
          <w:ilvl w:val="0"/>
          <w:numId w:val="2"/>
        </w:numPr>
        <w:spacing w:before="100" w:beforeAutospacing="1" w:after="100" w:afterAutospacing="1" w:line="360" w:lineRule="auto"/>
        <w:rPr>
          <w:rFonts w:ascii="Times New Roman" w:hAnsi="Times New Roman" w:cs="Times New Roman"/>
          <w:b/>
          <w:sz w:val="28"/>
          <w:szCs w:val="28"/>
        </w:rPr>
      </w:pPr>
      <w:r w:rsidRPr="00C83E8D">
        <w:rPr>
          <w:rFonts w:ascii="Times New Roman" w:hAnsi="Times New Roman" w:cs="Times New Roman"/>
          <w:b/>
          <w:sz w:val="28"/>
          <w:szCs w:val="28"/>
        </w:rPr>
        <w:t>Działalność opiniodawcza i kontrolna w zakresie zapobiegawczego nadzoru sanitarnego</w:t>
      </w:r>
    </w:p>
    <w:p w14:paraId="662D435E" w14:textId="77777777" w:rsidR="00836301" w:rsidRPr="00836301" w:rsidRDefault="00836301" w:rsidP="00836301">
      <w:pPr>
        <w:pStyle w:val="Akapitzlist"/>
        <w:spacing w:before="100" w:beforeAutospacing="1" w:after="100" w:afterAutospacing="1" w:line="360" w:lineRule="auto"/>
        <w:ind w:left="426" w:firstLine="282"/>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t xml:space="preserve">Wykonanie zadań w zakresie zapobiegawczego nadzoru sanitarnego realizowane było poprzez kontrolę przestrzegania wymagań higieniczno-zdrowotnych w opiniowanej dokumentacji projektowej, lokalizacji inwestycji oraz uczestnictwo w odbiorach obiektów budowlanych. </w:t>
      </w:r>
    </w:p>
    <w:p w14:paraId="717E6A47" w14:textId="68FE1FE3" w:rsidR="00836301" w:rsidRPr="00836301" w:rsidRDefault="00836301" w:rsidP="00836301">
      <w:pPr>
        <w:pStyle w:val="Akapitzlist"/>
        <w:spacing w:after="0" w:line="360" w:lineRule="auto"/>
        <w:ind w:left="709" w:hanging="284"/>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t>W 2023 r. wydano łącznie 67 opinii sanitarnych, które dotyczyły:</w:t>
      </w:r>
    </w:p>
    <w:p w14:paraId="19C00CAC" w14:textId="77777777" w:rsidR="00836301" w:rsidRPr="00836301" w:rsidRDefault="00836301" w:rsidP="00836301">
      <w:pPr>
        <w:pStyle w:val="Akapitzlist"/>
        <w:spacing w:after="0" w:line="360" w:lineRule="auto"/>
        <w:ind w:left="709" w:hanging="284"/>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t>-  5  dokumentacji projektowych,</w:t>
      </w:r>
    </w:p>
    <w:p w14:paraId="77B2E518" w14:textId="45F5C1DC" w:rsidR="00836301" w:rsidRPr="00836301" w:rsidRDefault="00836301" w:rsidP="00836301">
      <w:pPr>
        <w:pStyle w:val="Akapitzlist"/>
        <w:spacing w:after="0" w:line="360" w:lineRule="auto"/>
        <w:ind w:left="709" w:hanging="284"/>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t xml:space="preserve">- 1 </w:t>
      </w:r>
      <w:proofErr w:type="spellStart"/>
      <w:r w:rsidRPr="00836301">
        <w:rPr>
          <w:rFonts w:ascii="Times New Roman" w:eastAsiaTheme="minorHAnsi" w:hAnsi="Times New Roman" w:cs="Times New Roman"/>
          <w:sz w:val="24"/>
          <w:szCs w:val="24"/>
        </w:rPr>
        <w:t>wniosek</w:t>
      </w:r>
      <w:r w:rsidR="008E7CD8">
        <w:rPr>
          <w:rFonts w:ascii="Times New Roman" w:eastAsiaTheme="minorHAnsi" w:hAnsi="Times New Roman" w:cs="Times New Roman"/>
          <w:sz w:val="24"/>
          <w:szCs w:val="24"/>
        </w:rPr>
        <w:t>u</w:t>
      </w:r>
      <w:proofErr w:type="spellEnd"/>
      <w:r w:rsidRPr="00836301">
        <w:rPr>
          <w:rFonts w:ascii="Times New Roman" w:eastAsiaTheme="minorHAnsi" w:hAnsi="Times New Roman" w:cs="Times New Roman"/>
          <w:sz w:val="24"/>
          <w:szCs w:val="24"/>
        </w:rPr>
        <w:t xml:space="preserve"> o odstąpieniu od przeprowadzenia strategicznej oceny oddziaływania przedsięwzięcia na środowisko,</w:t>
      </w:r>
    </w:p>
    <w:p w14:paraId="250BB5EB" w14:textId="77777777" w:rsidR="00836301" w:rsidRPr="00836301" w:rsidRDefault="00836301" w:rsidP="00836301">
      <w:pPr>
        <w:pStyle w:val="Akapitzlist"/>
        <w:spacing w:after="0" w:line="360" w:lineRule="auto"/>
        <w:ind w:left="709" w:hanging="284"/>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t>- 27 wniosków o konieczności wydania raportu oddziaływania przedsięwzięcia na środowisko i jego zakresu,</w:t>
      </w:r>
    </w:p>
    <w:p w14:paraId="4D4EB6F0" w14:textId="2128B10D" w:rsidR="00836301" w:rsidRPr="00836301" w:rsidRDefault="00836301" w:rsidP="00836301">
      <w:pPr>
        <w:pStyle w:val="Akapitzlist"/>
        <w:spacing w:after="0" w:line="360" w:lineRule="auto"/>
        <w:ind w:left="709" w:hanging="284"/>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t>- 11 uzgodnie</w:t>
      </w:r>
      <w:r w:rsidR="008E7CD8">
        <w:rPr>
          <w:rFonts w:ascii="Times New Roman" w:eastAsiaTheme="minorHAnsi" w:hAnsi="Times New Roman" w:cs="Times New Roman"/>
          <w:sz w:val="24"/>
          <w:szCs w:val="24"/>
        </w:rPr>
        <w:t>ń</w:t>
      </w:r>
      <w:r w:rsidRPr="00836301">
        <w:rPr>
          <w:rFonts w:ascii="Times New Roman" w:eastAsiaTheme="minorHAnsi" w:hAnsi="Times New Roman" w:cs="Times New Roman"/>
          <w:sz w:val="24"/>
          <w:szCs w:val="24"/>
        </w:rPr>
        <w:t xml:space="preserve"> warunków realizacji przedsięwzięcia (raport),</w:t>
      </w:r>
    </w:p>
    <w:p w14:paraId="5214E712" w14:textId="39EE5993" w:rsidR="00836301" w:rsidRPr="00836301" w:rsidRDefault="00836301" w:rsidP="00836301">
      <w:pPr>
        <w:pStyle w:val="Akapitzlist"/>
        <w:spacing w:after="0" w:line="360" w:lineRule="auto"/>
        <w:ind w:left="709" w:hanging="284"/>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t>- 19 uzgodnień zakresu i stopnia szczegółowości informacji wymaganych w prognozie oddziaływania na środowisko,</w:t>
      </w:r>
    </w:p>
    <w:p w14:paraId="06F17CDA" w14:textId="3A02FA87" w:rsidR="00836301" w:rsidRPr="00836301" w:rsidRDefault="00836301" w:rsidP="00836301">
      <w:pPr>
        <w:pStyle w:val="Akapitzlist"/>
        <w:spacing w:after="0" w:line="360" w:lineRule="auto"/>
        <w:ind w:left="709" w:hanging="284"/>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t>- 1 uzgodnie</w:t>
      </w:r>
      <w:r w:rsidR="008E7CD8">
        <w:rPr>
          <w:rFonts w:ascii="Times New Roman" w:eastAsiaTheme="minorHAnsi" w:hAnsi="Times New Roman" w:cs="Times New Roman"/>
          <w:sz w:val="24"/>
          <w:szCs w:val="24"/>
        </w:rPr>
        <w:t>ń</w:t>
      </w:r>
      <w:r w:rsidRPr="00836301">
        <w:rPr>
          <w:rFonts w:ascii="Times New Roman" w:eastAsiaTheme="minorHAnsi" w:hAnsi="Times New Roman" w:cs="Times New Roman"/>
          <w:sz w:val="24"/>
          <w:szCs w:val="24"/>
        </w:rPr>
        <w:t xml:space="preserve"> dot. projektu dokumentu wraz z  prognozą strategicznej oceny oddziaływania na środowisko,</w:t>
      </w:r>
    </w:p>
    <w:p w14:paraId="794F6C77" w14:textId="77777777" w:rsidR="00836301" w:rsidRPr="00836301" w:rsidRDefault="00836301" w:rsidP="00836301">
      <w:pPr>
        <w:pStyle w:val="Akapitzlist"/>
        <w:spacing w:after="0" w:line="360" w:lineRule="auto"/>
        <w:ind w:left="709" w:hanging="284"/>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t>- 2 uzgodnienia dot. projektu studium uwarunkowań i kierunków zagospodarowania przestrzennego gminy oraz projektów MPZP gminy,</w:t>
      </w:r>
    </w:p>
    <w:p w14:paraId="7701170D" w14:textId="5420A9FE" w:rsidR="00836301" w:rsidRPr="00836301" w:rsidRDefault="00836301" w:rsidP="00836301">
      <w:pPr>
        <w:pStyle w:val="Akapitzlist"/>
        <w:spacing w:after="0" w:line="360" w:lineRule="auto"/>
        <w:ind w:left="709" w:hanging="284"/>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t>- 1 opini</w:t>
      </w:r>
      <w:r w:rsidR="008E7CD8">
        <w:rPr>
          <w:rFonts w:ascii="Times New Roman" w:eastAsiaTheme="minorHAnsi" w:hAnsi="Times New Roman" w:cs="Times New Roman"/>
          <w:sz w:val="24"/>
          <w:szCs w:val="24"/>
        </w:rPr>
        <w:t>i</w:t>
      </w:r>
      <w:r w:rsidRPr="00836301">
        <w:rPr>
          <w:rFonts w:ascii="Times New Roman" w:eastAsiaTheme="minorHAnsi" w:hAnsi="Times New Roman" w:cs="Times New Roman"/>
          <w:sz w:val="24"/>
          <w:szCs w:val="24"/>
        </w:rPr>
        <w:t xml:space="preserve"> sanitarn</w:t>
      </w:r>
      <w:r w:rsidR="008E7CD8">
        <w:rPr>
          <w:rFonts w:ascii="Times New Roman" w:eastAsiaTheme="minorHAnsi" w:hAnsi="Times New Roman" w:cs="Times New Roman"/>
          <w:sz w:val="24"/>
          <w:szCs w:val="24"/>
        </w:rPr>
        <w:t>ej</w:t>
      </w:r>
      <w:r w:rsidRPr="00836301">
        <w:rPr>
          <w:rFonts w:ascii="Times New Roman" w:eastAsiaTheme="minorHAnsi" w:hAnsi="Times New Roman" w:cs="Times New Roman"/>
          <w:sz w:val="24"/>
          <w:szCs w:val="24"/>
        </w:rPr>
        <w:t xml:space="preserve"> (decyzja) dotycząc</w:t>
      </w:r>
      <w:r w:rsidR="008E7CD8">
        <w:rPr>
          <w:rFonts w:ascii="Times New Roman" w:eastAsiaTheme="minorHAnsi" w:hAnsi="Times New Roman" w:cs="Times New Roman"/>
          <w:sz w:val="24"/>
          <w:szCs w:val="24"/>
        </w:rPr>
        <w:t>ej</w:t>
      </w:r>
      <w:r w:rsidRPr="00836301">
        <w:rPr>
          <w:rFonts w:ascii="Times New Roman" w:eastAsiaTheme="minorHAnsi" w:hAnsi="Times New Roman" w:cs="Times New Roman"/>
          <w:sz w:val="24"/>
          <w:szCs w:val="24"/>
        </w:rPr>
        <w:t xml:space="preserve"> warunków</w:t>
      </w:r>
      <w:r w:rsidR="008E7CD8">
        <w:rPr>
          <w:rFonts w:ascii="Times New Roman" w:eastAsiaTheme="minorHAnsi" w:hAnsi="Times New Roman" w:cs="Times New Roman"/>
          <w:sz w:val="24"/>
          <w:szCs w:val="24"/>
        </w:rPr>
        <w:t xml:space="preserve"> w </w:t>
      </w:r>
      <w:r w:rsidRPr="00836301">
        <w:rPr>
          <w:rFonts w:ascii="Times New Roman" w:eastAsiaTheme="minorHAnsi" w:hAnsi="Times New Roman" w:cs="Times New Roman"/>
          <w:sz w:val="24"/>
          <w:szCs w:val="24"/>
        </w:rPr>
        <w:t>świetlic</w:t>
      </w:r>
      <w:r w:rsidR="008E7CD8">
        <w:rPr>
          <w:rFonts w:ascii="Times New Roman" w:eastAsiaTheme="minorHAnsi" w:hAnsi="Times New Roman" w:cs="Times New Roman"/>
          <w:sz w:val="24"/>
          <w:szCs w:val="24"/>
        </w:rPr>
        <w:t>y</w:t>
      </w:r>
      <w:r w:rsidRPr="00836301">
        <w:rPr>
          <w:rFonts w:ascii="Times New Roman" w:eastAsiaTheme="minorHAnsi" w:hAnsi="Times New Roman" w:cs="Times New Roman"/>
          <w:sz w:val="24"/>
          <w:szCs w:val="24"/>
        </w:rPr>
        <w:t xml:space="preserve"> środowiskow</w:t>
      </w:r>
      <w:r w:rsidR="008E7CD8">
        <w:rPr>
          <w:rFonts w:ascii="Times New Roman" w:eastAsiaTheme="minorHAnsi" w:hAnsi="Times New Roman" w:cs="Times New Roman"/>
          <w:sz w:val="24"/>
          <w:szCs w:val="24"/>
        </w:rPr>
        <w:t>ej</w:t>
      </w:r>
      <w:r>
        <w:rPr>
          <w:rFonts w:ascii="Times New Roman" w:eastAsiaTheme="minorHAnsi" w:hAnsi="Times New Roman" w:cs="Times New Roman"/>
          <w:sz w:val="24"/>
          <w:szCs w:val="24"/>
        </w:rPr>
        <w:t>.</w:t>
      </w:r>
    </w:p>
    <w:p w14:paraId="0B01F5A5" w14:textId="33870D4C" w:rsidR="00836301" w:rsidRPr="00836301" w:rsidRDefault="00836301" w:rsidP="00836301">
      <w:pPr>
        <w:pStyle w:val="Akapitzlist"/>
        <w:spacing w:after="0" w:line="360" w:lineRule="auto"/>
        <w:ind w:left="709" w:hanging="284"/>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lastRenderedPageBreak/>
        <w:t xml:space="preserve">- </w:t>
      </w:r>
      <w:r>
        <w:rPr>
          <w:rFonts w:ascii="Times New Roman" w:eastAsiaTheme="minorHAnsi" w:hAnsi="Times New Roman" w:cs="Times New Roman"/>
          <w:sz w:val="24"/>
          <w:szCs w:val="24"/>
        </w:rPr>
        <w:t xml:space="preserve">wydano </w:t>
      </w:r>
      <w:r w:rsidRPr="00836301">
        <w:rPr>
          <w:rFonts w:ascii="Times New Roman" w:eastAsiaTheme="minorHAnsi" w:hAnsi="Times New Roman" w:cs="Times New Roman"/>
          <w:sz w:val="24"/>
          <w:szCs w:val="24"/>
        </w:rPr>
        <w:t xml:space="preserve">16 decyzji </w:t>
      </w:r>
      <w:proofErr w:type="spellStart"/>
      <w:r w:rsidRPr="00836301">
        <w:rPr>
          <w:rFonts w:ascii="Times New Roman" w:eastAsiaTheme="minorHAnsi" w:hAnsi="Times New Roman" w:cs="Times New Roman"/>
          <w:sz w:val="24"/>
          <w:szCs w:val="24"/>
        </w:rPr>
        <w:t>opłatowych</w:t>
      </w:r>
      <w:proofErr w:type="spellEnd"/>
      <w:r>
        <w:rPr>
          <w:rFonts w:ascii="Times New Roman" w:eastAsiaTheme="minorHAnsi" w:hAnsi="Times New Roman" w:cs="Times New Roman"/>
          <w:sz w:val="24"/>
          <w:szCs w:val="24"/>
        </w:rPr>
        <w:t>.</w:t>
      </w:r>
    </w:p>
    <w:p w14:paraId="3933797B" w14:textId="05C3D5BE" w:rsidR="00836301" w:rsidRDefault="00836301" w:rsidP="00836301">
      <w:pPr>
        <w:pStyle w:val="Akapitzlist"/>
        <w:spacing w:after="0" w:line="360" w:lineRule="auto"/>
        <w:ind w:left="426" w:hanging="1"/>
        <w:jc w:val="both"/>
        <w:rPr>
          <w:rFonts w:ascii="Times New Roman" w:eastAsiaTheme="minorHAnsi" w:hAnsi="Times New Roman" w:cs="Times New Roman"/>
          <w:sz w:val="24"/>
          <w:szCs w:val="24"/>
        </w:rPr>
      </w:pPr>
      <w:r w:rsidRPr="00836301">
        <w:rPr>
          <w:rFonts w:ascii="Times New Roman" w:eastAsiaTheme="minorHAnsi" w:hAnsi="Times New Roman" w:cs="Times New Roman"/>
          <w:sz w:val="24"/>
          <w:szCs w:val="24"/>
        </w:rPr>
        <w:t xml:space="preserve">Ponadto uczestniczono w 10 odbiorach obiektów budowlanych oraz przeprowadzono </w:t>
      </w:r>
      <w:r>
        <w:rPr>
          <w:rFonts w:ascii="Times New Roman" w:eastAsiaTheme="minorHAnsi" w:hAnsi="Times New Roman" w:cs="Times New Roman"/>
          <w:sz w:val="24"/>
          <w:szCs w:val="24"/>
        </w:rPr>
        <w:t xml:space="preserve">                  </w:t>
      </w:r>
      <w:r w:rsidRPr="00836301">
        <w:rPr>
          <w:rFonts w:ascii="Times New Roman" w:eastAsiaTheme="minorHAnsi" w:hAnsi="Times New Roman" w:cs="Times New Roman"/>
          <w:sz w:val="24"/>
          <w:szCs w:val="24"/>
        </w:rPr>
        <w:t xml:space="preserve">kontrolę </w:t>
      </w:r>
      <w:r w:rsidR="0001723A">
        <w:rPr>
          <w:rFonts w:ascii="Times New Roman" w:eastAsiaTheme="minorHAnsi" w:hAnsi="Times New Roman" w:cs="Times New Roman"/>
          <w:sz w:val="24"/>
          <w:szCs w:val="24"/>
        </w:rPr>
        <w:t xml:space="preserve">interwencyjną </w:t>
      </w:r>
      <w:r w:rsidRPr="00836301">
        <w:rPr>
          <w:rFonts w:ascii="Times New Roman" w:eastAsiaTheme="minorHAnsi" w:hAnsi="Times New Roman" w:cs="Times New Roman"/>
          <w:sz w:val="24"/>
          <w:szCs w:val="24"/>
        </w:rPr>
        <w:t>obiekt</w:t>
      </w:r>
      <w:r w:rsidR="0001723A">
        <w:rPr>
          <w:rFonts w:ascii="Times New Roman" w:eastAsiaTheme="minorHAnsi" w:hAnsi="Times New Roman" w:cs="Times New Roman"/>
          <w:sz w:val="24"/>
          <w:szCs w:val="24"/>
        </w:rPr>
        <w:t>u</w:t>
      </w:r>
      <w:r w:rsidRPr="00836301">
        <w:rPr>
          <w:rFonts w:ascii="Times New Roman" w:eastAsiaTheme="minorHAnsi" w:hAnsi="Times New Roman" w:cs="Times New Roman"/>
          <w:sz w:val="24"/>
          <w:szCs w:val="24"/>
        </w:rPr>
        <w:t>.</w:t>
      </w:r>
    </w:p>
    <w:p w14:paraId="6615A88C" w14:textId="77777777" w:rsidR="00836301" w:rsidRPr="00836301" w:rsidRDefault="00836301" w:rsidP="00836301">
      <w:pPr>
        <w:pStyle w:val="Akapitzlist"/>
        <w:spacing w:after="0" w:line="360" w:lineRule="auto"/>
        <w:ind w:left="426" w:hanging="1"/>
        <w:jc w:val="both"/>
        <w:rPr>
          <w:rFonts w:ascii="Times New Roman" w:hAnsi="Times New Roman" w:cs="Times New Roman"/>
          <w:b/>
          <w:sz w:val="28"/>
          <w:szCs w:val="28"/>
        </w:rPr>
      </w:pPr>
    </w:p>
    <w:p w14:paraId="74763B7E" w14:textId="6ED33F62" w:rsidR="002D40A1" w:rsidRPr="00C83E8D" w:rsidRDefault="00B92CF5" w:rsidP="00141C77">
      <w:pPr>
        <w:pStyle w:val="Akapitzlist"/>
        <w:numPr>
          <w:ilvl w:val="0"/>
          <w:numId w:val="2"/>
        </w:numPr>
        <w:spacing w:after="0" w:line="360" w:lineRule="auto"/>
        <w:rPr>
          <w:rFonts w:ascii="Times New Roman" w:hAnsi="Times New Roman" w:cs="Times New Roman"/>
          <w:b/>
          <w:sz w:val="28"/>
          <w:szCs w:val="28"/>
        </w:rPr>
      </w:pPr>
      <w:r w:rsidRPr="00C83E8D">
        <w:rPr>
          <w:rFonts w:ascii="Times New Roman" w:eastAsia="Times New Roman" w:hAnsi="Times New Roman" w:cs="Times New Roman"/>
          <w:b/>
          <w:iCs/>
          <w:kern w:val="1"/>
          <w:sz w:val="28"/>
          <w:szCs w:val="28"/>
          <w:lang w:eastAsia="ar-SA"/>
        </w:rPr>
        <w:t xml:space="preserve">Działania w zakresie edukacji zdrowotnej i promocji zdrowia </w:t>
      </w:r>
    </w:p>
    <w:p w14:paraId="226FEB78" w14:textId="77777777" w:rsidR="00141C77" w:rsidRPr="00141C77" w:rsidRDefault="00141C77" w:rsidP="00141C77">
      <w:pPr>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Działania w zakresie oświaty zdrowotnej i promocji zdrowia uwzględniały:</w:t>
      </w:r>
    </w:p>
    <w:p w14:paraId="3AA920A7" w14:textId="77777777" w:rsidR="00141C77" w:rsidRPr="00141C77" w:rsidRDefault="00141C77" w:rsidP="00141C77">
      <w:pPr>
        <w:numPr>
          <w:ilvl w:val="0"/>
          <w:numId w:val="9"/>
        </w:numPr>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promowanie zdrowego stylu życia i aktywności fizycznej oraz koordynację programów edukacyjnych, kampanii społecznych i przedsięwzięć prozdrowotnych o zasięgu ogólnopolskim, wojewódzkim i lokalnym;</w:t>
      </w:r>
    </w:p>
    <w:p w14:paraId="05567A24" w14:textId="0033DD1D" w:rsidR="00141C77" w:rsidRPr="00141C77" w:rsidRDefault="00141C77" w:rsidP="00141C77">
      <w:pPr>
        <w:numPr>
          <w:ilvl w:val="0"/>
          <w:numId w:val="9"/>
        </w:numPr>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inicjowanie zadań w obszarze edukacji zdrowotnej i promocji zdrowia zgodnie z aktualną sytuacją epidemiologiczną oraz potrzebami społeczności lokalnej</w:t>
      </w:r>
      <w:r>
        <w:rPr>
          <w:rFonts w:ascii="Times New Roman" w:eastAsia="Calibri" w:hAnsi="Times New Roman" w:cs="Times New Roman"/>
          <w:sz w:val="24"/>
          <w:szCs w:val="24"/>
        </w:rPr>
        <w:t>.</w:t>
      </w:r>
    </w:p>
    <w:p w14:paraId="313C443D" w14:textId="44EB9BCF" w:rsidR="00141C77" w:rsidRPr="00141C77" w:rsidRDefault="00141C77" w:rsidP="00141C77">
      <w:pPr>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W okresie sprawozdawczym realizowano:</w:t>
      </w:r>
    </w:p>
    <w:p w14:paraId="7012ACE7" w14:textId="77777777" w:rsidR="00141C77" w:rsidRPr="00141C77" w:rsidRDefault="00141C77" w:rsidP="00141C77">
      <w:pPr>
        <w:numPr>
          <w:ilvl w:val="0"/>
          <w:numId w:val="18"/>
        </w:numPr>
        <w:suppressAutoHyphens/>
        <w:spacing w:after="0" w:line="360" w:lineRule="auto"/>
        <w:rPr>
          <w:rFonts w:ascii="Times New Roman" w:eastAsia="Calibri" w:hAnsi="Times New Roman" w:cs="Times New Roman"/>
          <w:b/>
          <w:i/>
          <w:sz w:val="24"/>
          <w:szCs w:val="24"/>
          <w:u w:val="single"/>
        </w:rPr>
      </w:pPr>
      <w:r w:rsidRPr="00141C77">
        <w:rPr>
          <w:rFonts w:ascii="Times New Roman" w:eastAsia="Calibri" w:hAnsi="Times New Roman" w:cs="Times New Roman"/>
          <w:b/>
          <w:i/>
          <w:sz w:val="24"/>
          <w:szCs w:val="24"/>
          <w:u w:val="single"/>
        </w:rPr>
        <w:t xml:space="preserve">PROGRAMY KRAJOWE </w:t>
      </w:r>
    </w:p>
    <w:p w14:paraId="17800478" w14:textId="1CCF401D" w:rsidR="00141C77" w:rsidRPr="00141C77" w:rsidRDefault="00141C77" w:rsidP="00141C77">
      <w:pPr>
        <w:numPr>
          <w:ilvl w:val="0"/>
          <w:numId w:val="30"/>
        </w:numPr>
        <w:suppressAutoHyphens/>
        <w:spacing w:after="0" w:line="360" w:lineRule="auto"/>
        <w:jc w:val="both"/>
        <w:rPr>
          <w:rFonts w:ascii="Times New Roman" w:eastAsia="Calibri" w:hAnsi="Times New Roman" w:cs="Times New Roman"/>
          <w:bCs/>
          <w:sz w:val="24"/>
          <w:szCs w:val="24"/>
        </w:rPr>
      </w:pPr>
      <w:r w:rsidRPr="00141C77">
        <w:rPr>
          <w:rFonts w:ascii="Times New Roman" w:eastAsia="Calibri" w:hAnsi="Times New Roman" w:cs="Times New Roman"/>
          <w:b/>
          <w:bCs/>
          <w:sz w:val="24"/>
          <w:szCs w:val="24"/>
        </w:rPr>
        <w:t>„Trzymaj Formę”</w:t>
      </w:r>
      <w:r w:rsidRPr="00141C77">
        <w:rPr>
          <w:rFonts w:ascii="Times New Roman" w:eastAsia="Calibri" w:hAnsi="Times New Roman" w:cs="Times New Roman"/>
          <w:bCs/>
          <w:sz w:val="24"/>
          <w:szCs w:val="24"/>
        </w:rPr>
        <w:t xml:space="preserve"> – </w:t>
      </w:r>
      <w:r w:rsidRPr="00141C77">
        <w:rPr>
          <w:rFonts w:ascii="Times New Roman" w:eastAsia="Calibri" w:hAnsi="Times New Roman" w:cs="Times New Roman"/>
          <w:sz w:val="24"/>
          <w:szCs w:val="24"/>
        </w:rPr>
        <w:t xml:space="preserve">to inicjatywa propagująca zdrowy styl życia o unikalnym, dwukierunkowym podejściu propagującym zbilansowane odżywianie połączone </w:t>
      </w:r>
      <w:r>
        <w:rPr>
          <w:rFonts w:ascii="Times New Roman" w:eastAsia="Calibri" w:hAnsi="Times New Roman" w:cs="Times New Roman"/>
          <w:sz w:val="24"/>
          <w:szCs w:val="24"/>
        </w:rPr>
        <w:t xml:space="preserve">                                           </w:t>
      </w:r>
      <w:r w:rsidRPr="00141C77">
        <w:rPr>
          <w:rFonts w:ascii="Times New Roman" w:eastAsia="Calibri" w:hAnsi="Times New Roman" w:cs="Times New Roman"/>
          <w:sz w:val="24"/>
          <w:szCs w:val="24"/>
        </w:rPr>
        <w:t>z regularną aktywnością fizyczną</w:t>
      </w:r>
      <w:r w:rsidRPr="00141C77">
        <w:rPr>
          <w:rFonts w:ascii="Times New Roman" w:eastAsia="Calibri" w:hAnsi="Times New Roman" w:cs="Times New Roman"/>
          <w:bCs/>
          <w:sz w:val="24"/>
          <w:szCs w:val="24"/>
        </w:rPr>
        <w:t>.</w:t>
      </w:r>
    </w:p>
    <w:p w14:paraId="25382E76" w14:textId="77777777"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program skierowany jest do uczniów klas V-VIII szkół podstawowych;</w:t>
      </w:r>
    </w:p>
    <w:p w14:paraId="775B278D" w14:textId="77777777"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edukacją objęto 1170 uczniów z 23 placówek nauczania z powiatu chełmskiego;</w:t>
      </w:r>
    </w:p>
    <w:p w14:paraId="7F093F62" w14:textId="77777777"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koordynatorom szkolnym przekazano główne cele i założenia programu oraz materiały edukacyjne;</w:t>
      </w:r>
    </w:p>
    <w:p w14:paraId="20D199D9" w14:textId="77777777"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w ramach programu przeprowadzony został ogólnopolski konkurs wiedzy. Konkurs składał się z trzech etapów: szkolny, powiatowy i ogólnopolski. Do konkursu przystąpiło 5 uczniów z 1 placówki szkolnej (Szkoła Podstawowa w Sawinie).</w:t>
      </w:r>
    </w:p>
    <w:p w14:paraId="2407EE6E" w14:textId="77777777" w:rsidR="00141C77" w:rsidRPr="00141C77" w:rsidRDefault="00141C77" w:rsidP="00141C77">
      <w:pPr>
        <w:numPr>
          <w:ilvl w:val="0"/>
          <w:numId w:val="30"/>
        </w:numPr>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b/>
          <w:bCs/>
          <w:sz w:val="24"/>
          <w:szCs w:val="24"/>
        </w:rPr>
        <w:t xml:space="preserve">„Skąd się biorą produkty ekologiczne” </w:t>
      </w:r>
      <w:r w:rsidRPr="00141C77">
        <w:rPr>
          <w:rFonts w:ascii="Times New Roman" w:eastAsia="Calibri" w:hAnsi="Times New Roman" w:cs="Times New Roman"/>
          <w:sz w:val="24"/>
          <w:szCs w:val="24"/>
        </w:rPr>
        <w:t>– ogólnopolski program edukacyjny dla przedszkoli, skierowany do dzieci w wieku 5-6 lat. Celem programu jest zwiększanie świadomości i wiedzy na temat rolnictwa ekologicznego oraz budowanie właściwych nawyków żywieniowych od najmłodszych lat.</w:t>
      </w:r>
    </w:p>
    <w:p w14:paraId="5F52A835" w14:textId="711DE691"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do realizacji programu edukacyjnego przystąpiły 2 placówki przedszkolne z terenu powiatu chełmskiego, edukacją objęto 42 dzieci</w:t>
      </w:r>
      <w:r>
        <w:rPr>
          <w:rFonts w:ascii="Times New Roman" w:eastAsia="Calibri" w:hAnsi="Times New Roman" w:cs="Times New Roman"/>
          <w:sz w:val="24"/>
          <w:szCs w:val="24"/>
        </w:rPr>
        <w:t>;</w:t>
      </w:r>
    </w:p>
    <w:p w14:paraId="010BE694" w14:textId="77777777" w:rsid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 xml:space="preserve">w ramach programu zorganizowany został wojewódzki konkurs plastyczny:                            „Eko produkty na moim stole  – </w:t>
      </w:r>
      <w:proofErr w:type="spellStart"/>
      <w:r w:rsidRPr="00141C77">
        <w:rPr>
          <w:rFonts w:ascii="Times New Roman" w:eastAsia="Calibri" w:hAnsi="Times New Roman" w:cs="Times New Roman"/>
          <w:sz w:val="24"/>
          <w:szCs w:val="24"/>
        </w:rPr>
        <w:t>eko</w:t>
      </w:r>
      <w:proofErr w:type="spellEnd"/>
      <w:r w:rsidRPr="00141C77">
        <w:rPr>
          <w:rFonts w:ascii="Times New Roman" w:eastAsia="Calibri" w:hAnsi="Times New Roman" w:cs="Times New Roman"/>
          <w:sz w:val="24"/>
          <w:szCs w:val="24"/>
        </w:rPr>
        <w:t xml:space="preserve"> zagroda”. Z terenu powiatu wpłynęło 6 prac                                     z 1 placówki (Przedszkole w Wierzbicy). Jedna praca otrzymała wyróżnienie.</w:t>
      </w:r>
    </w:p>
    <w:p w14:paraId="18BE935F" w14:textId="77777777" w:rsidR="00141C77" w:rsidRDefault="00141C77" w:rsidP="00141C77">
      <w:pPr>
        <w:tabs>
          <w:tab w:val="num" w:pos="710"/>
        </w:tabs>
        <w:suppressAutoHyphens/>
        <w:spacing w:after="0" w:line="360" w:lineRule="auto"/>
        <w:ind w:left="710"/>
        <w:jc w:val="both"/>
        <w:rPr>
          <w:rFonts w:ascii="Times New Roman" w:eastAsia="Calibri" w:hAnsi="Times New Roman" w:cs="Times New Roman"/>
          <w:sz w:val="24"/>
          <w:szCs w:val="24"/>
        </w:rPr>
      </w:pPr>
    </w:p>
    <w:p w14:paraId="426CC4C3" w14:textId="77777777" w:rsidR="00141C77" w:rsidRPr="00141C77" w:rsidRDefault="00141C77" w:rsidP="00141C77">
      <w:pPr>
        <w:tabs>
          <w:tab w:val="num" w:pos="710"/>
        </w:tabs>
        <w:suppressAutoHyphens/>
        <w:spacing w:after="0" w:line="360" w:lineRule="auto"/>
        <w:ind w:left="710"/>
        <w:jc w:val="both"/>
        <w:rPr>
          <w:rFonts w:ascii="Times New Roman" w:eastAsia="Calibri" w:hAnsi="Times New Roman" w:cs="Times New Roman"/>
          <w:sz w:val="24"/>
          <w:szCs w:val="24"/>
        </w:rPr>
      </w:pPr>
    </w:p>
    <w:p w14:paraId="40996FC4" w14:textId="61C53AEA" w:rsidR="00141C77" w:rsidRPr="00141C77" w:rsidRDefault="00141C77" w:rsidP="00141C77">
      <w:pPr>
        <w:numPr>
          <w:ilvl w:val="0"/>
          <w:numId w:val="30"/>
        </w:numPr>
        <w:suppressAutoHyphens/>
        <w:spacing w:after="0" w:line="360" w:lineRule="auto"/>
        <w:jc w:val="both"/>
        <w:rPr>
          <w:rFonts w:ascii="Times New Roman" w:eastAsia="Calibri" w:hAnsi="Times New Roman" w:cs="Times New Roman"/>
          <w:bCs/>
          <w:sz w:val="24"/>
          <w:szCs w:val="24"/>
        </w:rPr>
      </w:pPr>
      <w:r w:rsidRPr="00141C77">
        <w:rPr>
          <w:rFonts w:ascii="Times New Roman" w:eastAsia="Calibri" w:hAnsi="Times New Roman" w:cs="Times New Roman"/>
          <w:b/>
          <w:sz w:val="24"/>
          <w:szCs w:val="24"/>
        </w:rPr>
        <w:lastRenderedPageBreak/>
        <w:t>Krajowy Program Zwalczania AIDS i Zapobiegania Zakażeniom HIV w 2023</w:t>
      </w:r>
      <w:r>
        <w:rPr>
          <w:rFonts w:ascii="Times New Roman" w:eastAsia="Calibri" w:hAnsi="Times New Roman" w:cs="Times New Roman"/>
          <w:b/>
          <w:sz w:val="24"/>
          <w:szCs w:val="24"/>
        </w:rPr>
        <w:t xml:space="preserve"> </w:t>
      </w:r>
      <w:r w:rsidRPr="00141C77">
        <w:rPr>
          <w:rFonts w:ascii="Times New Roman" w:eastAsia="Calibri" w:hAnsi="Times New Roman" w:cs="Times New Roman"/>
          <w:b/>
          <w:sz w:val="24"/>
          <w:szCs w:val="24"/>
        </w:rPr>
        <w:t>r.</w:t>
      </w:r>
    </w:p>
    <w:p w14:paraId="59618E4A" w14:textId="3F8A90A8"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bCs/>
          <w:sz w:val="24"/>
          <w:szCs w:val="24"/>
        </w:rPr>
      </w:pPr>
      <w:r w:rsidRPr="00141C77">
        <w:rPr>
          <w:rFonts w:ascii="Times New Roman" w:eastAsia="Calibri" w:hAnsi="Times New Roman" w:cs="Times New Roman"/>
          <w:bCs/>
          <w:sz w:val="24"/>
          <w:szCs w:val="24"/>
        </w:rPr>
        <w:t xml:space="preserve">prowadzono edukację w zakresie podstawowej wiedzy o HIV/AIDS w placówkach oświatowych i zakładach opieki zdrowotnej, realizując różne formy oddziaływania (instruktaże, dystrybucje materiałów </w:t>
      </w:r>
      <w:proofErr w:type="spellStart"/>
      <w:r w:rsidRPr="00141C77">
        <w:rPr>
          <w:rFonts w:ascii="Times New Roman" w:eastAsia="Calibri" w:hAnsi="Times New Roman" w:cs="Times New Roman"/>
          <w:bCs/>
          <w:sz w:val="24"/>
          <w:szCs w:val="24"/>
        </w:rPr>
        <w:t>informacyjno</w:t>
      </w:r>
      <w:proofErr w:type="spellEnd"/>
      <w:r w:rsidRPr="00141C77">
        <w:rPr>
          <w:rFonts w:ascii="Times New Roman" w:eastAsia="Calibri" w:hAnsi="Times New Roman" w:cs="Times New Roman"/>
          <w:bCs/>
          <w:sz w:val="24"/>
          <w:szCs w:val="24"/>
        </w:rPr>
        <w:t xml:space="preserve"> – edukacyjnych)</w:t>
      </w:r>
      <w:r>
        <w:rPr>
          <w:rFonts w:ascii="Times New Roman" w:eastAsia="Calibri" w:hAnsi="Times New Roman" w:cs="Times New Roman"/>
          <w:bCs/>
          <w:sz w:val="24"/>
          <w:szCs w:val="24"/>
        </w:rPr>
        <w:t>.</w:t>
      </w:r>
    </w:p>
    <w:p w14:paraId="28FCD572" w14:textId="77777777" w:rsidR="00141C77" w:rsidRPr="00141C77" w:rsidRDefault="00141C77" w:rsidP="00141C77">
      <w:pPr>
        <w:numPr>
          <w:ilvl w:val="0"/>
          <w:numId w:val="18"/>
        </w:numPr>
        <w:suppressAutoHyphens/>
        <w:spacing w:after="0" w:line="360" w:lineRule="auto"/>
        <w:rPr>
          <w:rFonts w:ascii="Times New Roman" w:eastAsia="Calibri" w:hAnsi="Times New Roman" w:cs="Times New Roman"/>
          <w:b/>
          <w:bCs/>
          <w:i/>
          <w:iCs/>
          <w:sz w:val="24"/>
          <w:szCs w:val="24"/>
          <w:u w:val="single"/>
        </w:rPr>
      </w:pPr>
      <w:r w:rsidRPr="00141C77">
        <w:rPr>
          <w:rFonts w:ascii="Times New Roman" w:eastAsia="Calibri" w:hAnsi="Times New Roman" w:cs="Times New Roman"/>
          <w:b/>
          <w:bCs/>
          <w:i/>
          <w:iCs/>
          <w:sz w:val="24"/>
          <w:szCs w:val="24"/>
          <w:u w:val="single"/>
        </w:rPr>
        <w:t>PROGRAMY WOJEWÓDZKIE</w:t>
      </w:r>
    </w:p>
    <w:p w14:paraId="06953F2C" w14:textId="77777777" w:rsidR="00141C77" w:rsidRPr="00141C77" w:rsidRDefault="00141C77" w:rsidP="00141C77">
      <w:pPr>
        <w:numPr>
          <w:ilvl w:val="0"/>
          <w:numId w:val="20"/>
        </w:numPr>
        <w:tabs>
          <w:tab w:val="left" w:pos="284"/>
        </w:tabs>
        <w:suppressAutoHyphens/>
        <w:spacing w:after="0" w:line="360" w:lineRule="auto"/>
        <w:contextualSpacing/>
        <w:jc w:val="both"/>
        <w:rPr>
          <w:rFonts w:ascii="Times New Roman" w:eastAsia="Calibri" w:hAnsi="Times New Roman" w:cs="Times New Roman"/>
          <w:sz w:val="24"/>
          <w:szCs w:val="24"/>
        </w:rPr>
      </w:pPr>
      <w:r w:rsidRPr="00141C77">
        <w:rPr>
          <w:rFonts w:ascii="Times New Roman" w:eastAsia="Calibri" w:hAnsi="Times New Roman" w:cs="Times New Roman"/>
          <w:b/>
          <w:sz w:val="24"/>
          <w:szCs w:val="24"/>
        </w:rPr>
        <w:t xml:space="preserve">„ARS, czyli jak dbać o miłość” </w:t>
      </w:r>
      <w:r w:rsidRPr="00141C77">
        <w:rPr>
          <w:rFonts w:ascii="Times New Roman" w:eastAsia="Calibri" w:hAnsi="Times New Roman" w:cs="Times New Roman"/>
          <w:bCs/>
          <w:sz w:val="24"/>
          <w:szCs w:val="24"/>
        </w:rPr>
        <w:t>– program w zakresie przeciwdziałania uzależnieniu                      od alkoholu, tytoniu i innych środków psychoaktywnych</w:t>
      </w:r>
      <w:r w:rsidRPr="00141C77">
        <w:rPr>
          <w:rFonts w:ascii="Times New Roman" w:eastAsia="Calibri" w:hAnsi="Times New Roman" w:cs="Times New Roman"/>
          <w:sz w:val="24"/>
          <w:szCs w:val="24"/>
        </w:rPr>
        <w:t xml:space="preserve"> skierowany do uczniów szkół ponadpodstawowych.</w:t>
      </w:r>
    </w:p>
    <w:p w14:paraId="26A53CC6" w14:textId="73E88861"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do realizacji programu edukacyjnego przystąpiły 2 szkoły z terenu powiatu (ZSCKR Okszów, LO w Dubience). Edukacją objęto 80 uczniów</w:t>
      </w:r>
      <w:r>
        <w:rPr>
          <w:rFonts w:ascii="Times New Roman" w:eastAsia="Calibri" w:hAnsi="Times New Roman" w:cs="Times New Roman"/>
          <w:sz w:val="24"/>
          <w:szCs w:val="24"/>
        </w:rPr>
        <w:t>;</w:t>
      </w:r>
    </w:p>
    <w:p w14:paraId="2C193DD7" w14:textId="65E5C115"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 xml:space="preserve">przeszkolono nauczycieli - koordynatorów programu, przekazano główne cele </w:t>
      </w:r>
      <w:r>
        <w:rPr>
          <w:rFonts w:ascii="Times New Roman" w:eastAsia="Calibri" w:hAnsi="Times New Roman" w:cs="Times New Roman"/>
          <w:sz w:val="24"/>
          <w:szCs w:val="24"/>
        </w:rPr>
        <w:t xml:space="preserve">                              </w:t>
      </w:r>
      <w:r w:rsidRPr="00141C77">
        <w:rPr>
          <w:rFonts w:ascii="Times New Roman" w:eastAsia="Calibri" w:hAnsi="Times New Roman" w:cs="Times New Roman"/>
          <w:sz w:val="24"/>
          <w:szCs w:val="24"/>
        </w:rPr>
        <w:t xml:space="preserve">i założenia programu.  </w:t>
      </w:r>
    </w:p>
    <w:p w14:paraId="5F6626A3" w14:textId="2CE2F6AA" w:rsidR="00141C77" w:rsidRPr="00141C77" w:rsidRDefault="00141C77" w:rsidP="00141C77">
      <w:pPr>
        <w:numPr>
          <w:ilvl w:val="0"/>
          <w:numId w:val="20"/>
        </w:numPr>
        <w:tabs>
          <w:tab w:val="left" w:pos="284"/>
        </w:tabs>
        <w:suppressAutoHyphens/>
        <w:spacing w:after="0" w:line="360" w:lineRule="auto"/>
        <w:contextualSpacing/>
        <w:jc w:val="both"/>
        <w:rPr>
          <w:rFonts w:ascii="Times New Roman" w:eastAsia="Calibri" w:hAnsi="Times New Roman" w:cs="Times New Roman"/>
          <w:sz w:val="24"/>
          <w:szCs w:val="24"/>
        </w:rPr>
      </w:pPr>
      <w:r w:rsidRPr="00141C77">
        <w:rPr>
          <w:rFonts w:ascii="Times New Roman" w:eastAsia="Calibri" w:hAnsi="Times New Roman" w:cs="Times New Roman"/>
          <w:b/>
          <w:bCs/>
          <w:sz w:val="24"/>
          <w:szCs w:val="24"/>
        </w:rPr>
        <w:t xml:space="preserve">„Wybierz Życie - Pierwszy Krok” </w:t>
      </w:r>
      <w:r w:rsidRPr="00141C77">
        <w:rPr>
          <w:rFonts w:ascii="Times New Roman" w:eastAsia="Calibri" w:hAnsi="Times New Roman" w:cs="Times New Roman"/>
          <w:bCs/>
          <w:sz w:val="24"/>
          <w:szCs w:val="24"/>
        </w:rPr>
        <w:t>–</w:t>
      </w:r>
      <w:r w:rsidRPr="00141C77">
        <w:rPr>
          <w:rFonts w:ascii="Times New Roman" w:eastAsia="Calibri" w:hAnsi="Times New Roman" w:cs="Times New Roman"/>
          <w:sz w:val="24"/>
          <w:szCs w:val="24"/>
        </w:rPr>
        <w:t xml:space="preserve"> program profilaktyczny skierowany do uczniów                     szkoły ponadpodstawowej, dotyczący profilaktyki raka szyjki macicy</w:t>
      </w:r>
      <w:r>
        <w:rPr>
          <w:rFonts w:ascii="Times New Roman" w:eastAsia="Calibri" w:hAnsi="Times New Roman" w:cs="Times New Roman"/>
          <w:sz w:val="24"/>
          <w:szCs w:val="24"/>
        </w:rPr>
        <w:t>.</w:t>
      </w:r>
    </w:p>
    <w:p w14:paraId="6CE52AA1" w14:textId="2BA45A8E"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 xml:space="preserve">do realizacji programu edukacyjnego przystąpiły 3 placówki </w:t>
      </w:r>
      <w:proofErr w:type="spellStart"/>
      <w:r w:rsidRPr="00141C77">
        <w:rPr>
          <w:rFonts w:ascii="Times New Roman" w:eastAsia="Calibri" w:hAnsi="Times New Roman" w:cs="Times New Roman"/>
          <w:sz w:val="24"/>
          <w:szCs w:val="24"/>
        </w:rPr>
        <w:t>szkolno</w:t>
      </w:r>
      <w:proofErr w:type="spellEnd"/>
      <w:r w:rsidRPr="00141C77">
        <w:rPr>
          <w:rFonts w:ascii="Times New Roman" w:eastAsia="Calibri" w:hAnsi="Times New Roman" w:cs="Times New Roman"/>
          <w:sz w:val="24"/>
          <w:szCs w:val="24"/>
        </w:rPr>
        <w:t xml:space="preserve"> - wychowawcze                z terenu powiatu chełmskiego</w:t>
      </w:r>
      <w:r>
        <w:rPr>
          <w:rFonts w:ascii="Times New Roman" w:eastAsia="Calibri" w:hAnsi="Times New Roman" w:cs="Times New Roman"/>
          <w:sz w:val="24"/>
          <w:szCs w:val="24"/>
        </w:rPr>
        <w:t>;</w:t>
      </w:r>
    </w:p>
    <w:p w14:paraId="2EA16683" w14:textId="43B889E1"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edukacją objęto 56 uczniów</w:t>
      </w:r>
      <w:r>
        <w:rPr>
          <w:rFonts w:ascii="Times New Roman" w:eastAsia="Calibri" w:hAnsi="Times New Roman" w:cs="Times New Roman"/>
          <w:sz w:val="24"/>
          <w:szCs w:val="24"/>
        </w:rPr>
        <w:t>.</w:t>
      </w:r>
    </w:p>
    <w:p w14:paraId="00E68B88" w14:textId="77777777" w:rsidR="00141C77" w:rsidRPr="00141C77" w:rsidRDefault="00141C77" w:rsidP="00141C77">
      <w:pPr>
        <w:numPr>
          <w:ilvl w:val="0"/>
          <w:numId w:val="20"/>
        </w:numPr>
        <w:tabs>
          <w:tab w:val="left" w:pos="284"/>
        </w:tabs>
        <w:suppressAutoHyphens/>
        <w:spacing w:after="0" w:line="360" w:lineRule="auto"/>
        <w:contextualSpacing/>
        <w:jc w:val="both"/>
        <w:rPr>
          <w:rFonts w:ascii="Times New Roman" w:eastAsia="Calibri" w:hAnsi="Times New Roman" w:cs="Times New Roman"/>
          <w:b/>
          <w:sz w:val="24"/>
          <w:szCs w:val="24"/>
        </w:rPr>
      </w:pPr>
      <w:r w:rsidRPr="00141C77">
        <w:rPr>
          <w:rFonts w:ascii="Times New Roman" w:eastAsia="Calibri" w:hAnsi="Times New Roman" w:cs="Times New Roman"/>
          <w:b/>
          <w:sz w:val="24"/>
          <w:szCs w:val="24"/>
        </w:rPr>
        <w:t>„Znamię! Znam Je?”</w:t>
      </w:r>
      <w:r w:rsidRPr="00141C77">
        <w:rPr>
          <w:rFonts w:ascii="Times New Roman" w:eastAsia="Calibri" w:hAnsi="Times New Roman" w:cs="Times New Roman"/>
          <w:bCs/>
          <w:sz w:val="24"/>
          <w:szCs w:val="24"/>
        </w:rPr>
        <w:t xml:space="preserve"> i</w:t>
      </w:r>
      <w:r w:rsidRPr="00141C77">
        <w:rPr>
          <w:rFonts w:ascii="Times New Roman" w:eastAsia="Calibri" w:hAnsi="Times New Roman" w:cs="Times New Roman"/>
          <w:b/>
          <w:sz w:val="24"/>
          <w:szCs w:val="24"/>
        </w:rPr>
        <w:t xml:space="preserve"> „Podstępne WZW”</w:t>
      </w:r>
      <w:r w:rsidRPr="00141C77">
        <w:rPr>
          <w:rFonts w:ascii="Times New Roman" w:eastAsia="Calibri" w:hAnsi="Times New Roman" w:cs="Times New Roman"/>
          <w:sz w:val="24"/>
          <w:szCs w:val="24"/>
        </w:rPr>
        <w:t xml:space="preserve"> </w:t>
      </w:r>
      <w:r w:rsidRPr="00141C77">
        <w:rPr>
          <w:rFonts w:ascii="Times New Roman" w:eastAsia="Calibri" w:hAnsi="Times New Roman" w:cs="Times New Roman"/>
          <w:bCs/>
          <w:sz w:val="24"/>
          <w:szCs w:val="24"/>
        </w:rPr>
        <w:t>–</w:t>
      </w:r>
      <w:r w:rsidRPr="00141C77">
        <w:rPr>
          <w:rFonts w:ascii="Times New Roman" w:eastAsia="Calibri" w:hAnsi="Times New Roman" w:cs="Times New Roman"/>
          <w:sz w:val="24"/>
          <w:szCs w:val="24"/>
        </w:rPr>
        <w:t xml:space="preserve"> programy edukacyjne </w:t>
      </w:r>
      <w:r w:rsidRPr="00141C77">
        <w:rPr>
          <w:rFonts w:ascii="Times New Roman" w:eastAsia="Calibri" w:hAnsi="Times New Roman" w:cs="Times New Roman"/>
          <w:bCs/>
          <w:sz w:val="24"/>
          <w:szCs w:val="24"/>
        </w:rPr>
        <w:t>opracowane przez Fundację Gwiazda Nadziei pod honorowym patronatem Głównego Inspektora Sanitarnego.</w:t>
      </w:r>
    </w:p>
    <w:p w14:paraId="27838F03" w14:textId="77777777"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Programy skierowane są do uczniów szkół ponadpodstawowych:</w:t>
      </w:r>
    </w:p>
    <w:p w14:paraId="7D123F2D" w14:textId="02F57EC3" w:rsidR="00141C77" w:rsidRPr="00141C77" w:rsidRDefault="00141C77" w:rsidP="00141C77">
      <w:pPr>
        <w:numPr>
          <w:ilvl w:val="0"/>
          <w:numId w:val="31"/>
        </w:numPr>
        <w:tabs>
          <w:tab w:val="num" w:pos="1048"/>
        </w:tabs>
        <w:suppressAutoHyphens/>
        <w:spacing w:after="0" w:line="360" w:lineRule="auto"/>
        <w:ind w:left="1048"/>
        <w:jc w:val="both"/>
        <w:rPr>
          <w:rFonts w:ascii="Times New Roman" w:eastAsia="Calibri" w:hAnsi="Times New Roman" w:cs="Times New Roman"/>
          <w:sz w:val="24"/>
          <w:szCs w:val="24"/>
        </w:rPr>
      </w:pPr>
      <w:r w:rsidRPr="00141C77">
        <w:rPr>
          <w:rFonts w:ascii="Times New Roman" w:eastAsia="Calibri" w:hAnsi="Times New Roman" w:cs="Times New Roman"/>
          <w:b/>
          <w:sz w:val="24"/>
          <w:szCs w:val="24"/>
        </w:rPr>
        <w:t xml:space="preserve">„Znamię! Znam Je?” </w:t>
      </w:r>
      <w:r w:rsidRPr="00141C77">
        <w:rPr>
          <w:rFonts w:ascii="Times New Roman" w:eastAsia="Calibri" w:hAnsi="Times New Roman" w:cs="Times New Roman"/>
          <w:bCs/>
          <w:sz w:val="24"/>
          <w:szCs w:val="24"/>
        </w:rPr>
        <w:t>–</w:t>
      </w:r>
      <w:r w:rsidRPr="00141C77">
        <w:rPr>
          <w:rFonts w:ascii="Times New Roman" w:eastAsia="Calibri" w:hAnsi="Times New Roman" w:cs="Times New Roman"/>
          <w:b/>
          <w:sz w:val="24"/>
          <w:szCs w:val="24"/>
        </w:rPr>
        <w:t xml:space="preserve"> </w:t>
      </w:r>
      <w:r w:rsidRPr="00141C77">
        <w:rPr>
          <w:rFonts w:ascii="Times New Roman" w:eastAsia="Calibri" w:hAnsi="Times New Roman" w:cs="Times New Roman"/>
          <w:sz w:val="24"/>
          <w:szCs w:val="24"/>
        </w:rPr>
        <w:t xml:space="preserve">celem programu jest budowanie świadomości wśród młodzieży na temat zagrożeń wynikających z zachorowalności na czerniaka, a także potrzeby profilaktyki i wczesnego wykrywania tego nowotworu. </w:t>
      </w:r>
      <w:r w:rsidRPr="00141C77">
        <w:rPr>
          <w:rFonts w:ascii="Times New Roman" w:eastAsia="Calibri" w:hAnsi="Times New Roman" w:cs="Times New Roman"/>
          <w:bCs/>
          <w:sz w:val="24"/>
          <w:szCs w:val="24"/>
        </w:rPr>
        <w:t>Edukacją</w:t>
      </w:r>
      <w:r w:rsidRPr="00141C77">
        <w:rPr>
          <w:rFonts w:ascii="Times New Roman" w:eastAsia="Calibri" w:hAnsi="Times New Roman" w:cs="Times New Roman"/>
          <w:b/>
          <w:sz w:val="24"/>
          <w:szCs w:val="24"/>
        </w:rPr>
        <w:t xml:space="preserve"> </w:t>
      </w:r>
      <w:r w:rsidRPr="00141C77">
        <w:rPr>
          <w:rFonts w:ascii="Times New Roman" w:eastAsia="Calibri" w:hAnsi="Times New Roman" w:cs="Times New Roman"/>
          <w:sz w:val="24"/>
          <w:szCs w:val="24"/>
        </w:rPr>
        <w:t xml:space="preserve">objęto 366 uczniów z 3 placówek </w:t>
      </w:r>
      <w:proofErr w:type="spellStart"/>
      <w:r w:rsidRPr="00141C77">
        <w:rPr>
          <w:rFonts w:ascii="Times New Roman" w:eastAsia="Calibri" w:hAnsi="Times New Roman" w:cs="Times New Roman"/>
          <w:sz w:val="24"/>
          <w:szCs w:val="24"/>
        </w:rPr>
        <w:t>szkolno</w:t>
      </w:r>
      <w:proofErr w:type="spellEnd"/>
      <w:r w:rsidRPr="00141C77">
        <w:rPr>
          <w:rFonts w:ascii="Times New Roman" w:eastAsia="Calibri" w:hAnsi="Times New Roman" w:cs="Times New Roman"/>
          <w:sz w:val="24"/>
          <w:szCs w:val="24"/>
        </w:rPr>
        <w:t xml:space="preserve"> - wychowawcz</w:t>
      </w:r>
      <w:r>
        <w:rPr>
          <w:rFonts w:ascii="Times New Roman" w:eastAsia="Calibri" w:hAnsi="Times New Roman" w:cs="Times New Roman"/>
          <w:sz w:val="24"/>
          <w:szCs w:val="24"/>
        </w:rPr>
        <w:t>ych</w:t>
      </w:r>
      <w:r w:rsidRPr="00141C77">
        <w:rPr>
          <w:rFonts w:ascii="Times New Roman" w:eastAsia="Calibri" w:hAnsi="Times New Roman" w:cs="Times New Roman"/>
          <w:sz w:val="24"/>
          <w:szCs w:val="24"/>
        </w:rPr>
        <w:t xml:space="preserve"> z powiatu chełmskiego.</w:t>
      </w:r>
    </w:p>
    <w:p w14:paraId="400EABEE" w14:textId="77777777" w:rsidR="00141C77" w:rsidRPr="00141C77" w:rsidRDefault="00141C77" w:rsidP="00141C77">
      <w:pPr>
        <w:numPr>
          <w:ilvl w:val="0"/>
          <w:numId w:val="31"/>
        </w:numPr>
        <w:tabs>
          <w:tab w:val="num" w:pos="1048"/>
        </w:tabs>
        <w:suppressAutoHyphens/>
        <w:spacing w:after="0" w:line="360" w:lineRule="auto"/>
        <w:ind w:left="1048"/>
        <w:jc w:val="both"/>
        <w:rPr>
          <w:rFonts w:ascii="Times New Roman" w:eastAsia="Calibri" w:hAnsi="Times New Roman" w:cs="Times New Roman"/>
          <w:sz w:val="24"/>
          <w:szCs w:val="24"/>
        </w:rPr>
      </w:pPr>
      <w:r w:rsidRPr="00141C77">
        <w:rPr>
          <w:rFonts w:ascii="Times New Roman" w:eastAsia="Calibri" w:hAnsi="Times New Roman" w:cs="Times New Roman"/>
          <w:b/>
          <w:sz w:val="24"/>
          <w:szCs w:val="24"/>
        </w:rPr>
        <w:t>„Podstępne WZW”</w:t>
      </w:r>
      <w:r w:rsidRPr="00141C77">
        <w:rPr>
          <w:rFonts w:ascii="Times New Roman" w:eastAsia="Calibri" w:hAnsi="Times New Roman" w:cs="Times New Roman"/>
          <w:bCs/>
          <w:sz w:val="24"/>
          <w:szCs w:val="24"/>
        </w:rPr>
        <w:t xml:space="preserve"> – celem głównym programu jest </w:t>
      </w:r>
      <w:r w:rsidRPr="00141C77">
        <w:rPr>
          <w:rFonts w:ascii="Times New Roman" w:eastAsia="Calibri" w:hAnsi="Times New Roman" w:cs="Times New Roman"/>
          <w:sz w:val="24"/>
          <w:szCs w:val="24"/>
        </w:rPr>
        <w:t xml:space="preserve">upowszechnienie wśród młodzieży szkół ponadpodstawowych wiedzy na temat wirusowego zapalenia wątroby typu A, B i C. </w:t>
      </w:r>
      <w:r w:rsidRPr="00141C77">
        <w:rPr>
          <w:rFonts w:ascii="Times New Roman" w:eastAsia="Calibri" w:hAnsi="Times New Roman" w:cs="Times New Roman"/>
          <w:bCs/>
          <w:sz w:val="24"/>
          <w:szCs w:val="24"/>
        </w:rPr>
        <w:t>Edukacją</w:t>
      </w:r>
      <w:r w:rsidRPr="00141C77">
        <w:rPr>
          <w:rFonts w:ascii="Times New Roman" w:eastAsia="Calibri" w:hAnsi="Times New Roman" w:cs="Times New Roman"/>
          <w:b/>
          <w:sz w:val="24"/>
          <w:szCs w:val="24"/>
        </w:rPr>
        <w:t xml:space="preserve"> </w:t>
      </w:r>
      <w:r w:rsidRPr="00141C77">
        <w:rPr>
          <w:rFonts w:ascii="Times New Roman" w:eastAsia="Calibri" w:hAnsi="Times New Roman" w:cs="Times New Roman"/>
          <w:sz w:val="24"/>
          <w:szCs w:val="24"/>
        </w:rPr>
        <w:t xml:space="preserve">objęto 36 uczniów z 2 placówek </w:t>
      </w:r>
      <w:proofErr w:type="spellStart"/>
      <w:r w:rsidRPr="00141C77">
        <w:rPr>
          <w:rFonts w:ascii="Times New Roman" w:eastAsia="Calibri" w:hAnsi="Times New Roman" w:cs="Times New Roman"/>
          <w:sz w:val="24"/>
          <w:szCs w:val="24"/>
        </w:rPr>
        <w:t>szkolno</w:t>
      </w:r>
      <w:proofErr w:type="spellEnd"/>
      <w:r w:rsidRPr="00141C77">
        <w:rPr>
          <w:rFonts w:ascii="Times New Roman" w:eastAsia="Calibri" w:hAnsi="Times New Roman" w:cs="Times New Roman"/>
          <w:sz w:val="24"/>
          <w:szCs w:val="24"/>
        </w:rPr>
        <w:t xml:space="preserve"> - wychowawczych z powiatu chełmskiego.</w:t>
      </w:r>
    </w:p>
    <w:p w14:paraId="0DE68E06" w14:textId="503B7EF8" w:rsidR="00141C77" w:rsidRPr="00141C77" w:rsidRDefault="00141C77" w:rsidP="00141C77">
      <w:pPr>
        <w:numPr>
          <w:ilvl w:val="0"/>
          <w:numId w:val="20"/>
        </w:numPr>
        <w:tabs>
          <w:tab w:val="left" w:pos="284"/>
        </w:tabs>
        <w:suppressAutoHyphens/>
        <w:spacing w:after="0" w:line="360" w:lineRule="auto"/>
        <w:contextualSpacing/>
        <w:jc w:val="both"/>
        <w:rPr>
          <w:rFonts w:ascii="Times New Roman" w:eastAsia="Calibri" w:hAnsi="Times New Roman" w:cs="Times New Roman"/>
          <w:b/>
          <w:sz w:val="24"/>
          <w:szCs w:val="24"/>
        </w:rPr>
      </w:pPr>
      <w:r w:rsidRPr="00141C77">
        <w:rPr>
          <w:rFonts w:ascii="Times New Roman" w:eastAsia="Calibri" w:hAnsi="Times New Roman" w:cs="Times New Roman"/>
          <w:b/>
          <w:sz w:val="24"/>
          <w:szCs w:val="24"/>
        </w:rPr>
        <w:t xml:space="preserve">„Bieg po zdrowie” </w:t>
      </w:r>
      <w:r w:rsidRPr="00141C77">
        <w:rPr>
          <w:rFonts w:ascii="Times New Roman" w:eastAsia="Calibri" w:hAnsi="Times New Roman" w:cs="Times New Roman"/>
          <w:bCs/>
          <w:sz w:val="24"/>
          <w:szCs w:val="24"/>
        </w:rPr>
        <w:t>– program edukacji antytytoniowej</w:t>
      </w:r>
      <w:r w:rsidR="0064436B">
        <w:rPr>
          <w:rFonts w:ascii="Times New Roman" w:eastAsia="Calibri" w:hAnsi="Times New Roman" w:cs="Times New Roman"/>
          <w:bCs/>
          <w:sz w:val="24"/>
          <w:szCs w:val="24"/>
        </w:rPr>
        <w:t>.</w:t>
      </w:r>
    </w:p>
    <w:p w14:paraId="60E3375F" w14:textId="1582BE8C"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zrealizowano program skierowany do uczniów IV klas szkoły podstawowej</w:t>
      </w:r>
      <w:r w:rsidR="0064436B">
        <w:rPr>
          <w:rFonts w:ascii="Times New Roman" w:eastAsia="Calibri" w:hAnsi="Times New Roman" w:cs="Times New Roman"/>
          <w:sz w:val="24"/>
          <w:szCs w:val="24"/>
        </w:rPr>
        <w:t>;</w:t>
      </w:r>
      <w:r w:rsidRPr="00141C77">
        <w:rPr>
          <w:rFonts w:ascii="Times New Roman" w:eastAsia="Calibri" w:hAnsi="Times New Roman" w:cs="Times New Roman"/>
          <w:sz w:val="24"/>
          <w:szCs w:val="24"/>
        </w:rPr>
        <w:t xml:space="preserve">                     </w:t>
      </w:r>
    </w:p>
    <w:p w14:paraId="07D02463" w14:textId="77777777"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 xml:space="preserve">do realizacji programu przystąpiło 16 szkół z powiatu); </w:t>
      </w:r>
    </w:p>
    <w:p w14:paraId="57109A84" w14:textId="231CAD26"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edukacją objęto 256 uczniów</w:t>
      </w:r>
      <w:r w:rsidR="0064436B">
        <w:rPr>
          <w:rFonts w:ascii="Times New Roman" w:eastAsia="Calibri" w:hAnsi="Times New Roman" w:cs="Times New Roman"/>
          <w:sz w:val="24"/>
          <w:szCs w:val="24"/>
        </w:rPr>
        <w:t>.</w:t>
      </w:r>
    </w:p>
    <w:p w14:paraId="3304AEC4" w14:textId="77777777" w:rsidR="00141C77" w:rsidRDefault="00141C77" w:rsidP="00141C77">
      <w:pPr>
        <w:tabs>
          <w:tab w:val="left" w:pos="284"/>
        </w:tabs>
        <w:suppressAutoHyphens/>
        <w:spacing w:after="0" w:line="360" w:lineRule="auto"/>
        <w:jc w:val="both"/>
        <w:rPr>
          <w:rFonts w:ascii="Times New Roman" w:eastAsia="Calibri" w:hAnsi="Times New Roman" w:cs="Times New Roman"/>
          <w:bCs/>
          <w:sz w:val="24"/>
          <w:szCs w:val="24"/>
        </w:rPr>
      </w:pPr>
    </w:p>
    <w:p w14:paraId="73FD1C81" w14:textId="77777777" w:rsidR="0064436B" w:rsidRPr="00141C77" w:rsidRDefault="0064436B" w:rsidP="00141C77">
      <w:pPr>
        <w:tabs>
          <w:tab w:val="left" w:pos="284"/>
        </w:tabs>
        <w:suppressAutoHyphens/>
        <w:spacing w:after="0" w:line="360" w:lineRule="auto"/>
        <w:jc w:val="both"/>
        <w:rPr>
          <w:rFonts w:ascii="Times New Roman" w:eastAsia="Calibri" w:hAnsi="Times New Roman" w:cs="Times New Roman"/>
          <w:bCs/>
          <w:sz w:val="24"/>
          <w:szCs w:val="24"/>
        </w:rPr>
      </w:pPr>
    </w:p>
    <w:p w14:paraId="55B175DC" w14:textId="77777777" w:rsidR="00141C77" w:rsidRPr="00141C77" w:rsidRDefault="00141C77" w:rsidP="00141C77">
      <w:pPr>
        <w:numPr>
          <w:ilvl w:val="0"/>
          <w:numId w:val="18"/>
        </w:numPr>
        <w:suppressAutoHyphens/>
        <w:spacing w:after="0" w:line="360" w:lineRule="auto"/>
        <w:rPr>
          <w:rFonts w:ascii="Times New Roman" w:eastAsia="Calibri" w:hAnsi="Times New Roman" w:cs="Times New Roman"/>
          <w:b/>
          <w:bCs/>
          <w:i/>
          <w:sz w:val="24"/>
          <w:szCs w:val="24"/>
          <w:u w:val="single"/>
        </w:rPr>
      </w:pPr>
      <w:r w:rsidRPr="00141C77">
        <w:rPr>
          <w:rFonts w:ascii="Times New Roman" w:eastAsia="Calibri" w:hAnsi="Times New Roman" w:cs="Times New Roman"/>
          <w:b/>
          <w:bCs/>
          <w:i/>
          <w:sz w:val="24"/>
          <w:szCs w:val="24"/>
          <w:u w:val="single"/>
        </w:rPr>
        <w:lastRenderedPageBreak/>
        <w:t>PROGRAMY POWIATOWE I LOKALNE</w:t>
      </w:r>
    </w:p>
    <w:p w14:paraId="14035EE7" w14:textId="77777777" w:rsidR="00141C77" w:rsidRPr="00141C77" w:rsidRDefault="00141C77" w:rsidP="00141C77">
      <w:pPr>
        <w:numPr>
          <w:ilvl w:val="0"/>
          <w:numId w:val="29"/>
        </w:numPr>
        <w:tabs>
          <w:tab w:val="num" w:pos="994"/>
        </w:tabs>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zrealizowano kolejne edycje programów edukacyjnych dot. profilaktyki antytytoniowej:</w:t>
      </w:r>
    </w:p>
    <w:p w14:paraId="605C7F8F" w14:textId="77777777" w:rsidR="00141C77" w:rsidRPr="00141C77" w:rsidRDefault="00141C77" w:rsidP="00141C77">
      <w:pPr>
        <w:tabs>
          <w:tab w:val="left" w:pos="284"/>
        </w:tabs>
        <w:suppressAutoHyphens/>
        <w:spacing w:after="0" w:line="360" w:lineRule="auto"/>
        <w:ind w:left="360"/>
        <w:contextualSpacing/>
        <w:jc w:val="both"/>
        <w:rPr>
          <w:rFonts w:ascii="Times New Roman" w:eastAsia="Calibri" w:hAnsi="Times New Roman" w:cs="Times New Roman"/>
          <w:sz w:val="24"/>
          <w:szCs w:val="24"/>
        </w:rPr>
      </w:pPr>
      <w:r w:rsidRPr="00141C77">
        <w:rPr>
          <w:rFonts w:ascii="Times New Roman" w:eastAsia="Calibri" w:hAnsi="Times New Roman" w:cs="Times New Roman"/>
          <w:b/>
          <w:bCs/>
          <w:sz w:val="24"/>
          <w:szCs w:val="24"/>
        </w:rPr>
        <w:t xml:space="preserve">„Czyste powietrze wokół nas” </w:t>
      </w:r>
      <w:r w:rsidRPr="00141C77">
        <w:rPr>
          <w:rFonts w:ascii="Times New Roman" w:eastAsia="Calibri" w:hAnsi="Times New Roman" w:cs="Times New Roman"/>
          <w:bCs/>
          <w:sz w:val="24"/>
          <w:szCs w:val="24"/>
        </w:rPr>
        <w:t>–</w:t>
      </w:r>
      <w:r w:rsidRPr="00141C77">
        <w:rPr>
          <w:rFonts w:ascii="Times New Roman" w:eastAsia="Calibri" w:hAnsi="Times New Roman" w:cs="Times New Roman"/>
          <w:sz w:val="24"/>
          <w:szCs w:val="24"/>
        </w:rPr>
        <w:t xml:space="preserve"> program skierowany do  4, 5, 6-letnich dzieci i rodziców. </w:t>
      </w:r>
    </w:p>
    <w:p w14:paraId="57968144" w14:textId="7D3A73BA"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do realizacji programu edukacyjnego przystąpiło 20 oddziałów przedszkolnych z terenu powiatu chełmskiego, edukacją objęto 615 dzieci</w:t>
      </w:r>
      <w:r w:rsidR="0064436B">
        <w:rPr>
          <w:rFonts w:ascii="Times New Roman" w:eastAsia="Calibri" w:hAnsi="Times New Roman" w:cs="Times New Roman"/>
          <w:sz w:val="24"/>
          <w:szCs w:val="24"/>
        </w:rPr>
        <w:t>;</w:t>
      </w:r>
    </w:p>
    <w:p w14:paraId="43E9F242" w14:textId="77777777"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koordynatorom przedszkolnym przekazano główne cele i założenia programu.</w:t>
      </w:r>
    </w:p>
    <w:p w14:paraId="00FF9EAE" w14:textId="77777777" w:rsidR="00141C77" w:rsidRPr="00141C77" w:rsidRDefault="00141C77" w:rsidP="00141C77">
      <w:pPr>
        <w:numPr>
          <w:ilvl w:val="0"/>
          <w:numId w:val="29"/>
        </w:numPr>
        <w:tabs>
          <w:tab w:val="num" w:pos="994"/>
        </w:tabs>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b/>
          <w:bCs/>
          <w:sz w:val="24"/>
          <w:szCs w:val="24"/>
        </w:rPr>
        <w:t>„Nie Pal Przy Mnie Proszę”</w:t>
      </w:r>
      <w:r w:rsidRPr="00141C77">
        <w:rPr>
          <w:rFonts w:ascii="Times New Roman" w:eastAsia="Calibri" w:hAnsi="Times New Roman" w:cs="Times New Roman"/>
          <w:sz w:val="24"/>
          <w:szCs w:val="24"/>
        </w:rPr>
        <w:t xml:space="preserve"> – program skierowany do uczniów klas I-III szkół podstawowych.</w:t>
      </w:r>
    </w:p>
    <w:p w14:paraId="69771E60" w14:textId="77777777"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program zrealizowało 19 placówek nauczania z terenu powiatu chełmskiego, edukacją objęto 852 uczniów.</w:t>
      </w:r>
    </w:p>
    <w:p w14:paraId="19D52650" w14:textId="77777777" w:rsidR="00141C77" w:rsidRPr="00141C77" w:rsidRDefault="00141C77" w:rsidP="00141C77">
      <w:pPr>
        <w:numPr>
          <w:ilvl w:val="0"/>
          <w:numId w:val="29"/>
        </w:numPr>
        <w:tabs>
          <w:tab w:val="num" w:pos="710"/>
          <w:tab w:val="num" w:pos="994"/>
        </w:tabs>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b/>
          <w:bCs/>
          <w:sz w:val="24"/>
          <w:szCs w:val="24"/>
        </w:rPr>
        <w:t>„Znajdź Właściwe Rozwiązanie”</w:t>
      </w:r>
      <w:r w:rsidRPr="00141C77">
        <w:rPr>
          <w:rFonts w:ascii="Times New Roman" w:eastAsia="Calibri" w:hAnsi="Times New Roman" w:cs="Times New Roman"/>
          <w:sz w:val="24"/>
          <w:szCs w:val="24"/>
        </w:rPr>
        <w:t xml:space="preserve"> – program skierowany do uczniów klas IV-VIII szkół podstawowych;</w:t>
      </w:r>
    </w:p>
    <w:p w14:paraId="212B9D69" w14:textId="77777777" w:rsidR="00141C77" w:rsidRPr="00141C77" w:rsidRDefault="00141C77" w:rsidP="00141C77">
      <w:pPr>
        <w:numPr>
          <w:ilvl w:val="1"/>
          <w:numId w:val="30"/>
        </w:numPr>
        <w:tabs>
          <w:tab w:val="clear" w:pos="284"/>
          <w:tab w:val="num" w:pos="426"/>
          <w:tab w:val="num" w:pos="710"/>
        </w:tabs>
        <w:suppressAutoHyphens/>
        <w:spacing w:after="0" w:line="360" w:lineRule="auto"/>
        <w:ind w:left="710"/>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do realizacji programu edukacyjnego przystąpiło 16 szkół z terenu powiatu chełmskiego, edukacją objęto 1123 uczniów.</w:t>
      </w:r>
    </w:p>
    <w:p w14:paraId="11AF342F" w14:textId="77777777" w:rsidR="00141C77" w:rsidRPr="00141C77" w:rsidRDefault="00141C77" w:rsidP="00141C77">
      <w:pPr>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Koordynatorom szkolnym poszczególnych programów przekazano główne cele i założenia programów oraz materiały edukacyjne.</w:t>
      </w:r>
    </w:p>
    <w:p w14:paraId="097197D7" w14:textId="77777777" w:rsidR="00141C77" w:rsidRPr="00141C77" w:rsidRDefault="00141C77" w:rsidP="00141C77">
      <w:pPr>
        <w:tabs>
          <w:tab w:val="num" w:pos="710"/>
        </w:tabs>
        <w:suppressAutoHyphens/>
        <w:spacing w:after="0" w:line="360" w:lineRule="auto"/>
        <w:jc w:val="both"/>
        <w:rPr>
          <w:rFonts w:ascii="Times New Roman" w:eastAsia="Calibri" w:hAnsi="Times New Roman" w:cs="Times New Roman"/>
          <w:kern w:val="2"/>
          <w:sz w:val="24"/>
          <w:szCs w:val="24"/>
        </w:rPr>
      </w:pPr>
      <w:r w:rsidRPr="00141C77">
        <w:rPr>
          <w:rFonts w:ascii="Times New Roman" w:eastAsia="Calibri" w:hAnsi="Times New Roman" w:cs="Times New Roman"/>
          <w:bCs/>
          <w:sz w:val="24"/>
          <w:szCs w:val="24"/>
        </w:rPr>
        <w:t>Podczas wizytacji w placówkach nauczania udzielano instruktażu dot. realizacji programów.</w:t>
      </w:r>
    </w:p>
    <w:p w14:paraId="2AC8710C" w14:textId="77777777" w:rsidR="00141C77" w:rsidRPr="00141C77" w:rsidRDefault="00141C77" w:rsidP="00141C77">
      <w:pPr>
        <w:numPr>
          <w:ilvl w:val="0"/>
          <w:numId w:val="18"/>
        </w:numPr>
        <w:suppressAutoHyphens/>
        <w:spacing w:after="0" w:line="360" w:lineRule="auto"/>
        <w:rPr>
          <w:rFonts w:ascii="Times New Roman" w:eastAsia="Calibri" w:hAnsi="Times New Roman" w:cs="Times New Roman"/>
          <w:b/>
          <w:bCs/>
          <w:i/>
          <w:sz w:val="24"/>
          <w:szCs w:val="24"/>
          <w:u w:val="single"/>
        </w:rPr>
      </w:pPr>
      <w:r w:rsidRPr="00141C77">
        <w:rPr>
          <w:rFonts w:ascii="Times New Roman" w:eastAsia="Calibri" w:hAnsi="Times New Roman" w:cs="Times New Roman"/>
          <w:b/>
          <w:i/>
          <w:sz w:val="24"/>
          <w:szCs w:val="24"/>
          <w:u w:val="single"/>
        </w:rPr>
        <w:t xml:space="preserve">INNE PRZEDSIĘWZIECIA  </w:t>
      </w:r>
    </w:p>
    <w:p w14:paraId="66A59DEB" w14:textId="77777777" w:rsidR="00141C77" w:rsidRPr="00141C77" w:rsidRDefault="00141C77" w:rsidP="00141C77">
      <w:pPr>
        <w:numPr>
          <w:ilvl w:val="0"/>
          <w:numId w:val="32"/>
        </w:numPr>
        <w:tabs>
          <w:tab w:val="left" w:pos="284"/>
        </w:tabs>
        <w:suppressAutoHyphens/>
        <w:spacing w:after="0" w:line="360" w:lineRule="auto"/>
        <w:contextualSpacing/>
        <w:jc w:val="both"/>
        <w:rPr>
          <w:rFonts w:ascii="Times New Roman" w:eastAsia="Calibri" w:hAnsi="Times New Roman" w:cs="Times New Roman"/>
          <w:b/>
          <w:bCs/>
          <w:sz w:val="24"/>
          <w:szCs w:val="24"/>
        </w:rPr>
      </w:pPr>
      <w:r w:rsidRPr="00141C77">
        <w:rPr>
          <w:rFonts w:ascii="Times New Roman" w:eastAsia="Calibri" w:hAnsi="Times New Roman" w:cs="Times New Roman"/>
          <w:b/>
          <w:sz w:val="24"/>
          <w:szCs w:val="24"/>
        </w:rPr>
        <w:t>Pro</w:t>
      </w:r>
      <w:r w:rsidRPr="00141C77">
        <w:rPr>
          <w:rFonts w:ascii="Times New Roman" w:eastAsia="Calibri" w:hAnsi="Times New Roman" w:cs="Times New Roman"/>
          <w:b/>
          <w:bCs/>
          <w:sz w:val="24"/>
          <w:szCs w:val="24"/>
        </w:rPr>
        <w:t>filaktyka zatruć „dopalaczami”, nowymi narkotykami</w:t>
      </w:r>
    </w:p>
    <w:p w14:paraId="7AA821ED" w14:textId="77777777" w:rsidR="00141C77" w:rsidRPr="00141C77" w:rsidRDefault="00141C77" w:rsidP="00141C77">
      <w:pPr>
        <w:numPr>
          <w:ilvl w:val="1"/>
          <w:numId w:val="32"/>
        </w:numPr>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w ramach profilaktyki zorganizowany został wojewódzki konkurs na projekt komiksu „3 dobre praktyki na życie bez nałogów”. Do konkursu wpłynęła 1 praca z powiatu chełmskiego (Zespół Szkół Centrum Rolniczego w Okszowie).</w:t>
      </w:r>
    </w:p>
    <w:p w14:paraId="1F2A6DF9" w14:textId="77777777" w:rsidR="00141C77" w:rsidRPr="00141C77" w:rsidRDefault="00141C77" w:rsidP="00141C77">
      <w:pPr>
        <w:numPr>
          <w:ilvl w:val="0"/>
          <w:numId w:val="30"/>
        </w:numPr>
        <w:tabs>
          <w:tab w:val="left" w:pos="284"/>
        </w:tabs>
        <w:suppressAutoHyphens/>
        <w:spacing w:after="0" w:line="360" w:lineRule="auto"/>
        <w:contextualSpacing/>
        <w:jc w:val="both"/>
        <w:rPr>
          <w:rFonts w:ascii="Times New Roman" w:eastAsia="Calibri" w:hAnsi="Times New Roman" w:cs="Times New Roman"/>
          <w:b/>
          <w:sz w:val="24"/>
          <w:szCs w:val="24"/>
        </w:rPr>
      </w:pPr>
      <w:r w:rsidRPr="00141C77">
        <w:rPr>
          <w:rFonts w:ascii="Times New Roman" w:eastAsia="Calibri" w:hAnsi="Times New Roman" w:cs="Times New Roman"/>
          <w:b/>
          <w:sz w:val="24"/>
          <w:szCs w:val="24"/>
        </w:rPr>
        <w:t>Profilaktyka wad postawy u dzieci i młodzieży szkolnej:</w:t>
      </w:r>
    </w:p>
    <w:p w14:paraId="39C99A16" w14:textId="77777777" w:rsidR="00141C77" w:rsidRPr="00141C77" w:rsidRDefault="00141C77" w:rsidP="00141C77">
      <w:pPr>
        <w:numPr>
          <w:ilvl w:val="1"/>
          <w:numId w:val="32"/>
        </w:numPr>
        <w:suppressAutoHyphens/>
        <w:spacing w:after="0" w:line="360" w:lineRule="auto"/>
        <w:jc w:val="both"/>
        <w:rPr>
          <w:rFonts w:ascii="Times New Roman" w:eastAsia="Calibri" w:hAnsi="Times New Roman" w:cs="Times New Roman"/>
          <w:bCs/>
          <w:sz w:val="24"/>
          <w:szCs w:val="24"/>
        </w:rPr>
      </w:pPr>
      <w:r w:rsidRPr="00141C77">
        <w:rPr>
          <w:rFonts w:ascii="Times New Roman" w:eastAsia="Calibri" w:hAnsi="Times New Roman" w:cs="Times New Roman"/>
          <w:bCs/>
          <w:sz w:val="24"/>
          <w:szCs w:val="24"/>
        </w:rPr>
        <w:t xml:space="preserve">przeprowadzono w szkołach podstawowych instruktaże i pogadanki dot. profilaktyki wad postawy oraz przekazano materiały </w:t>
      </w:r>
      <w:proofErr w:type="spellStart"/>
      <w:r w:rsidRPr="00141C77">
        <w:rPr>
          <w:rFonts w:ascii="Times New Roman" w:eastAsia="Calibri" w:hAnsi="Times New Roman" w:cs="Times New Roman"/>
          <w:bCs/>
          <w:sz w:val="24"/>
          <w:szCs w:val="24"/>
        </w:rPr>
        <w:t>informacyjno</w:t>
      </w:r>
      <w:proofErr w:type="spellEnd"/>
      <w:r w:rsidRPr="00141C77">
        <w:rPr>
          <w:rFonts w:ascii="Times New Roman" w:eastAsia="Calibri" w:hAnsi="Times New Roman" w:cs="Times New Roman"/>
          <w:bCs/>
          <w:sz w:val="24"/>
          <w:szCs w:val="24"/>
        </w:rPr>
        <w:t xml:space="preserve"> – edukacyjne. Edukacja dotyczyła ergonomicznych warunków stanowiska pracy uczniów (dobór mebli do  wzrostu ucznia) oraz prawidłowej wagi tornistra w stosunku do wagi ucznia.  Edukacją objęto 960 uczniów klas I-VIII z 11 szkół podstawowych z terenu powiatu.</w:t>
      </w:r>
    </w:p>
    <w:p w14:paraId="0629136A" w14:textId="77777777" w:rsidR="00141C77" w:rsidRPr="00141C77" w:rsidRDefault="00141C77" w:rsidP="00141C77">
      <w:pPr>
        <w:numPr>
          <w:ilvl w:val="0"/>
          <w:numId w:val="32"/>
        </w:numPr>
        <w:tabs>
          <w:tab w:val="left" w:pos="284"/>
        </w:tabs>
        <w:suppressAutoHyphens/>
        <w:spacing w:after="0" w:line="360" w:lineRule="auto"/>
        <w:contextualSpacing/>
        <w:jc w:val="both"/>
        <w:rPr>
          <w:rFonts w:ascii="Times New Roman" w:eastAsia="Calibri" w:hAnsi="Times New Roman" w:cs="Times New Roman"/>
          <w:b/>
          <w:bCs/>
          <w:sz w:val="24"/>
          <w:szCs w:val="24"/>
        </w:rPr>
      </w:pPr>
      <w:r w:rsidRPr="00141C77">
        <w:rPr>
          <w:rFonts w:ascii="Times New Roman" w:eastAsia="Calibri" w:hAnsi="Times New Roman" w:cs="Times New Roman"/>
          <w:b/>
          <w:bCs/>
          <w:sz w:val="24"/>
          <w:szCs w:val="24"/>
        </w:rPr>
        <w:t>Profilaktyka palenia tytoniu</w:t>
      </w:r>
    </w:p>
    <w:p w14:paraId="70DA7FAE" w14:textId="77777777" w:rsidR="00141C77" w:rsidRPr="00141C77" w:rsidRDefault="00141C77" w:rsidP="00141C77">
      <w:pPr>
        <w:numPr>
          <w:ilvl w:val="1"/>
          <w:numId w:val="32"/>
        </w:numPr>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 xml:space="preserve">prowadzono działania  </w:t>
      </w:r>
      <w:proofErr w:type="spellStart"/>
      <w:r w:rsidRPr="00141C77">
        <w:rPr>
          <w:rFonts w:ascii="Times New Roman" w:eastAsia="Calibri" w:hAnsi="Times New Roman" w:cs="Times New Roman"/>
          <w:sz w:val="24"/>
          <w:szCs w:val="24"/>
        </w:rPr>
        <w:t>informacyjno</w:t>
      </w:r>
      <w:proofErr w:type="spellEnd"/>
      <w:r w:rsidRPr="00141C77">
        <w:rPr>
          <w:rFonts w:ascii="Times New Roman" w:eastAsia="Calibri" w:hAnsi="Times New Roman" w:cs="Times New Roman"/>
          <w:sz w:val="24"/>
          <w:szCs w:val="24"/>
        </w:rPr>
        <w:t xml:space="preserve"> - instruktażowe w nadzorowanych  placówkach oraz monitoring w zakresie przestrzegania Ustawy z dnia 9 listopada 1995r.                              „O ochronie zdrowia przed następstwami używania tytoniu i wyrobów tytoniowych” w nadzorowanych placówkach;</w:t>
      </w:r>
    </w:p>
    <w:p w14:paraId="09611C91" w14:textId="77777777" w:rsidR="00141C77" w:rsidRPr="00141C77" w:rsidRDefault="00141C77" w:rsidP="00141C77">
      <w:pPr>
        <w:numPr>
          <w:ilvl w:val="1"/>
          <w:numId w:val="32"/>
        </w:numPr>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lastRenderedPageBreak/>
        <w:t xml:space="preserve">podczas wizytacji w placówkach nauczania prowadzono instruktaże metodyczne                                i przekazywano materiały </w:t>
      </w:r>
      <w:proofErr w:type="spellStart"/>
      <w:r w:rsidRPr="00141C77">
        <w:rPr>
          <w:rFonts w:ascii="Times New Roman" w:eastAsia="Calibri" w:hAnsi="Times New Roman" w:cs="Times New Roman"/>
          <w:sz w:val="24"/>
          <w:szCs w:val="24"/>
        </w:rPr>
        <w:t>informacyjno</w:t>
      </w:r>
      <w:proofErr w:type="spellEnd"/>
      <w:r w:rsidRPr="00141C77">
        <w:rPr>
          <w:rFonts w:ascii="Times New Roman" w:eastAsia="Calibri" w:hAnsi="Times New Roman" w:cs="Times New Roman"/>
          <w:sz w:val="24"/>
          <w:szCs w:val="24"/>
        </w:rPr>
        <w:t xml:space="preserve"> – edukacyjne dot. profilaktyki antytytoniowej;</w:t>
      </w:r>
    </w:p>
    <w:p w14:paraId="6D919EF2" w14:textId="77777777" w:rsidR="00141C77" w:rsidRPr="00141C77" w:rsidRDefault="00141C77" w:rsidP="00141C77">
      <w:pPr>
        <w:numPr>
          <w:ilvl w:val="0"/>
          <w:numId w:val="32"/>
        </w:numPr>
        <w:tabs>
          <w:tab w:val="left" w:pos="284"/>
        </w:tabs>
        <w:suppressAutoHyphens/>
        <w:spacing w:after="0" w:line="360" w:lineRule="auto"/>
        <w:contextualSpacing/>
        <w:jc w:val="both"/>
        <w:rPr>
          <w:rFonts w:ascii="Times New Roman" w:eastAsia="Calibri" w:hAnsi="Times New Roman" w:cs="Times New Roman"/>
          <w:bCs/>
          <w:sz w:val="24"/>
          <w:szCs w:val="24"/>
        </w:rPr>
      </w:pPr>
      <w:proofErr w:type="spellStart"/>
      <w:r w:rsidRPr="00141C77">
        <w:rPr>
          <w:rFonts w:ascii="Times New Roman" w:eastAsia="Calibri" w:hAnsi="Times New Roman" w:cs="Times New Roman"/>
          <w:b/>
          <w:sz w:val="24"/>
          <w:szCs w:val="24"/>
        </w:rPr>
        <w:t>Cyberuzależnienia</w:t>
      </w:r>
      <w:proofErr w:type="spellEnd"/>
      <w:r w:rsidRPr="00141C77">
        <w:rPr>
          <w:rFonts w:ascii="Times New Roman" w:eastAsia="Calibri" w:hAnsi="Times New Roman" w:cs="Times New Roman"/>
          <w:b/>
          <w:sz w:val="24"/>
          <w:szCs w:val="24"/>
        </w:rPr>
        <w:t xml:space="preserve"> </w:t>
      </w:r>
      <w:r w:rsidRPr="00141C77">
        <w:rPr>
          <w:rFonts w:ascii="Times New Roman" w:eastAsia="Calibri" w:hAnsi="Times New Roman" w:cs="Times New Roman"/>
          <w:bCs/>
          <w:sz w:val="24"/>
          <w:szCs w:val="24"/>
        </w:rPr>
        <w:t xml:space="preserve">– interwencja nieprogramowa pod nazwą „Wirtualny świat realnych zagrożeń” uświadamiająca ryzyko związane z nadużywaniem nowoczesnych technologii przez dzieci i młodzież. </w:t>
      </w:r>
    </w:p>
    <w:p w14:paraId="068B9391" w14:textId="77777777" w:rsidR="00141C77" w:rsidRPr="00141C77" w:rsidRDefault="00141C77" w:rsidP="00141C77">
      <w:pPr>
        <w:numPr>
          <w:ilvl w:val="1"/>
          <w:numId w:val="32"/>
        </w:numPr>
        <w:suppressAutoHyphens/>
        <w:spacing w:after="0" w:line="360" w:lineRule="auto"/>
        <w:jc w:val="both"/>
        <w:rPr>
          <w:rFonts w:ascii="Times New Roman" w:eastAsia="Calibri" w:hAnsi="Times New Roman" w:cs="Times New Roman"/>
          <w:bCs/>
          <w:sz w:val="24"/>
          <w:szCs w:val="24"/>
        </w:rPr>
      </w:pPr>
      <w:r w:rsidRPr="00141C77">
        <w:rPr>
          <w:rFonts w:ascii="Times New Roman" w:eastAsia="Calibri" w:hAnsi="Times New Roman" w:cs="Times New Roman"/>
          <w:bCs/>
          <w:sz w:val="24"/>
          <w:szCs w:val="24"/>
        </w:rPr>
        <w:t>Przeprowadzono instruktaże i pogadanki dla dzieci i młodzieży w placówkach nauczania i wychowania. Edukacją objęto 330 uczniów szkół podstawowych.</w:t>
      </w:r>
    </w:p>
    <w:p w14:paraId="33A8D9A6" w14:textId="77777777" w:rsidR="00141C77" w:rsidRPr="00141C77" w:rsidRDefault="00141C77" w:rsidP="00141C77">
      <w:pPr>
        <w:numPr>
          <w:ilvl w:val="1"/>
          <w:numId w:val="32"/>
        </w:numPr>
        <w:suppressAutoHyphens/>
        <w:spacing w:after="0" w:line="360" w:lineRule="auto"/>
        <w:jc w:val="both"/>
        <w:rPr>
          <w:rFonts w:ascii="Times New Roman" w:eastAsia="Calibri" w:hAnsi="Times New Roman" w:cs="Times New Roman"/>
          <w:bCs/>
          <w:sz w:val="24"/>
          <w:szCs w:val="24"/>
        </w:rPr>
      </w:pPr>
      <w:r w:rsidRPr="00141C77">
        <w:rPr>
          <w:rFonts w:ascii="Times New Roman" w:eastAsia="Calibri" w:hAnsi="Times New Roman" w:cs="Times New Roman"/>
          <w:bCs/>
          <w:sz w:val="24"/>
          <w:szCs w:val="24"/>
        </w:rPr>
        <w:t xml:space="preserve">Przekazano materiały </w:t>
      </w:r>
      <w:proofErr w:type="spellStart"/>
      <w:r w:rsidRPr="00141C77">
        <w:rPr>
          <w:rFonts w:ascii="Times New Roman" w:eastAsia="Calibri" w:hAnsi="Times New Roman" w:cs="Times New Roman"/>
          <w:bCs/>
          <w:sz w:val="24"/>
          <w:szCs w:val="24"/>
        </w:rPr>
        <w:t>informacyjno</w:t>
      </w:r>
      <w:proofErr w:type="spellEnd"/>
      <w:r w:rsidRPr="00141C77">
        <w:rPr>
          <w:rFonts w:ascii="Times New Roman" w:eastAsia="Calibri" w:hAnsi="Times New Roman" w:cs="Times New Roman"/>
          <w:bCs/>
          <w:sz w:val="24"/>
          <w:szCs w:val="24"/>
        </w:rPr>
        <w:t xml:space="preserve"> - edukacyjne do placówek nauczania                                         i wychowania.</w:t>
      </w:r>
    </w:p>
    <w:p w14:paraId="6FB28314" w14:textId="77777777" w:rsidR="00141C77" w:rsidRPr="00141C77" w:rsidRDefault="00141C77" w:rsidP="00141C77">
      <w:pPr>
        <w:numPr>
          <w:ilvl w:val="0"/>
          <w:numId w:val="32"/>
        </w:numPr>
        <w:tabs>
          <w:tab w:val="left" w:pos="284"/>
        </w:tabs>
        <w:suppressAutoHyphens/>
        <w:spacing w:after="0" w:line="360" w:lineRule="auto"/>
        <w:contextualSpacing/>
        <w:jc w:val="both"/>
        <w:rPr>
          <w:rFonts w:ascii="Times New Roman" w:eastAsia="Calibri" w:hAnsi="Times New Roman" w:cs="Times New Roman"/>
          <w:b/>
          <w:sz w:val="24"/>
          <w:szCs w:val="24"/>
        </w:rPr>
      </w:pPr>
      <w:r w:rsidRPr="00141C77">
        <w:rPr>
          <w:rFonts w:ascii="Times New Roman" w:eastAsia="Calibri" w:hAnsi="Times New Roman" w:cs="Times New Roman"/>
          <w:b/>
          <w:sz w:val="24"/>
          <w:szCs w:val="24"/>
        </w:rPr>
        <w:t>Profilaktyka zatruć pokarmowych (w tym grzybami)</w:t>
      </w:r>
    </w:p>
    <w:p w14:paraId="2E5B84F0" w14:textId="77777777" w:rsidR="00141C77" w:rsidRPr="00141C77" w:rsidRDefault="00141C77" w:rsidP="00141C77">
      <w:pPr>
        <w:numPr>
          <w:ilvl w:val="1"/>
          <w:numId w:val="32"/>
        </w:numPr>
        <w:spacing w:after="0" w:line="360" w:lineRule="auto"/>
        <w:contextualSpacing/>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zorganizowano punkt informacyjny w PSSE, w ramach którego grzyboznawcy                             i klasyfikatorzy grzybów udzielali porad i wydawali atesty na grzyby świeże.</w:t>
      </w:r>
    </w:p>
    <w:p w14:paraId="0807A99B" w14:textId="5283D942" w:rsidR="00141C77" w:rsidRPr="00141C77" w:rsidRDefault="00141C77" w:rsidP="00141C77">
      <w:pPr>
        <w:numPr>
          <w:ilvl w:val="1"/>
          <w:numId w:val="32"/>
        </w:numPr>
        <w:spacing w:after="0" w:line="360" w:lineRule="auto"/>
        <w:contextualSpacing/>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prowadzono instruktaż, poradnictwo i dystrybucje materiałów oświatowych                                         podczas wizytacji w placówkach wypoczynku oraz placówek nauczania i wychowania</w:t>
      </w:r>
      <w:r w:rsidR="0064436B">
        <w:rPr>
          <w:rFonts w:ascii="Times New Roman" w:eastAsia="Calibri" w:hAnsi="Times New Roman" w:cs="Times New Roman"/>
          <w:sz w:val="24"/>
          <w:szCs w:val="24"/>
        </w:rPr>
        <w:t>.</w:t>
      </w:r>
    </w:p>
    <w:p w14:paraId="29025E8D" w14:textId="5AA2D0AB" w:rsidR="00141C77" w:rsidRPr="00141C77" w:rsidRDefault="00141C77" w:rsidP="0064436B">
      <w:pPr>
        <w:numPr>
          <w:ilvl w:val="0"/>
          <w:numId w:val="32"/>
        </w:numPr>
        <w:suppressAutoHyphens/>
        <w:spacing w:after="0" w:line="360" w:lineRule="auto"/>
        <w:ind w:hanging="502"/>
        <w:contextualSpacing/>
        <w:jc w:val="both"/>
        <w:rPr>
          <w:rFonts w:ascii="Times New Roman" w:eastAsia="Calibri" w:hAnsi="Times New Roman" w:cs="Times New Roman"/>
          <w:sz w:val="24"/>
          <w:szCs w:val="24"/>
        </w:rPr>
      </w:pPr>
      <w:r w:rsidRPr="00141C77">
        <w:rPr>
          <w:rFonts w:ascii="Times New Roman" w:eastAsia="Calibri" w:hAnsi="Times New Roman" w:cs="Times New Roman"/>
          <w:b/>
          <w:bCs/>
          <w:sz w:val="24"/>
          <w:szCs w:val="24"/>
        </w:rPr>
        <w:t>Profilaktyka chorób zakaźnych, w tym zapobieganie zakażeniom</w:t>
      </w:r>
      <w:r w:rsidRPr="00141C77">
        <w:rPr>
          <w:rFonts w:ascii="Times New Roman" w:eastAsia="Calibri" w:hAnsi="Times New Roman" w:cs="Times New Roman"/>
          <w:b/>
          <w:sz w:val="24"/>
          <w:szCs w:val="24"/>
        </w:rPr>
        <w:t xml:space="preserve"> SARS CoV-2, grypy i innych oraz profilaktyka szczepień ochronnych, w tym Europejski Tydzień Szczepień </w:t>
      </w:r>
      <w:r w:rsidR="0064436B">
        <w:rPr>
          <w:rFonts w:ascii="Times New Roman" w:eastAsia="Calibri" w:hAnsi="Times New Roman" w:cs="Times New Roman"/>
          <w:b/>
          <w:sz w:val="24"/>
          <w:szCs w:val="24"/>
        </w:rPr>
        <w:t xml:space="preserve">  - </w:t>
      </w:r>
      <w:r w:rsidRPr="00141C77">
        <w:rPr>
          <w:rFonts w:ascii="Times New Roman" w:eastAsia="Calibri" w:hAnsi="Times New Roman" w:cs="Times New Roman"/>
          <w:sz w:val="24"/>
          <w:szCs w:val="24"/>
        </w:rPr>
        <w:t>skierowana do ogółu społeczeństwa;</w:t>
      </w:r>
    </w:p>
    <w:p w14:paraId="5AF20663" w14:textId="77777777" w:rsidR="00141C77" w:rsidRPr="00141C77" w:rsidRDefault="00141C77" w:rsidP="00141C77">
      <w:pPr>
        <w:numPr>
          <w:ilvl w:val="1"/>
          <w:numId w:val="32"/>
        </w:numPr>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 xml:space="preserve">udzielano instruktaży i przekazywano materiały </w:t>
      </w:r>
      <w:proofErr w:type="spellStart"/>
      <w:r w:rsidRPr="00141C77">
        <w:rPr>
          <w:rFonts w:ascii="Times New Roman" w:eastAsia="Calibri" w:hAnsi="Times New Roman" w:cs="Times New Roman"/>
          <w:sz w:val="24"/>
          <w:szCs w:val="24"/>
        </w:rPr>
        <w:t>informacyjno</w:t>
      </w:r>
      <w:proofErr w:type="spellEnd"/>
      <w:r w:rsidRPr="00141C77">
        <w:rPr>
          <w:rFonts w:ascii="Times New Roman" w:eastAsia="Calibri" w:hAnsi="Times New Roman" w:cs="Times New Roman"/>
          <w:sz w:val="24"/>
          <w:szCs w:val="24"/>
        </w:rPr>
        <w:t xml:space="preserve"> – edukacyjne do placówek nauczania, do zakładów opieki zdrowotnej.</w:t>
      </w:r>
    </w:p>
    <w:p w14:paraId="11EBE287" w14:textId="77777777" w:rsidR="00141C77" w:rsidRPr="00141C77" w:rsidRDefault="00141C77" w:rsidP="00141C77">
      <w:pPr>
        <w:numPr>
          <w:ilvl w:val="0"/>
          <w:numId w:val="32"/>
        </w:numPr>
        <w:tabs>
          <w:tab w:val="left" w:pos="284"/>
        </w:tabs>
        <w:suppressAutoHyphens/>
        <w:spacing w:after="0" w:line="360" w:lineRule="auto"/>
        <w:contextualSpacing/>
        <w:jc w:val="both"/>
        <w:rPr>
          <w:rFonts w:ascii="Times New Roman" w:eastAsia="Calibri" w:hAnsi="Times New Roman" w:cs="Times New Roman"/>
          <w:b/>
          <w:sz w:val="24"/>
          <w:szCs w:val="24"/>
        </w:rPr>
      </w:pPr>
      <w:r w:rsidRPr="00141C77">
        <w:rPr>
          <w:rFonts w:ascii="Times New Roman" w:eastAsia="Calibri" w:hAnsi="Times New Roman" w:cs="Times New Roman"/>
          <w:b/>
          <w:sz w:val="24"/>
          <w:szCs w:val="24"/>
        </w:rPr>
        <w:t>Profilaktyka wszawicy</w:t>
      </w:r>
    </w:p>
    <w:p w14:paraId="215E115D" w14:textId="77777777" w:rsidR="00141C77" w:rsidRPr="00141C77" w:rsidRDefault="00141C77" w:rsidP="0064436B">
      <w:pPr>
        <w:numPr>
          <w:ilvl w:val="1"/>
          <w:numId w:val="32"/>
        </w:numPr>
        <w:suppressAutoHyphens/>
        <w:spacing w:after="0" w:line="360" w:lineRule="auto"/>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udzielono instruktaży oraz prowadzono dystrybucję materiałów podczas wizytacji                      oraz w ramach interwencji w placówkach nauczania i wychowania</w:t>
      </w:r>
    </w:p>
    <w:p w14:paraId="3DA33D66" w14:textId="77777777" w:rsidR="00141C77" w:rsidRPr="00141C77" w:rsidRDefault="00141C77" w:rsidP="0064436B">
      <w:pPr>
        <w:spacing w:after="0" w:line="360" w:lineRule="auto"/>
        <w:ind w:right="22"/>
        <w:jc w:val="both"/>
        <w:rPr>
          <w:rFonts w:ascii="Times New Roman" w:eastAsia="Calibri" w:hAnsi="Times New Roman" w:cs="Times New Roman"/>
          <w:sz w:val="24"/>
          <w:szCs w:val="24"/>
        </w:rPr>
      </w:pPr>
      <w:r w:rsidRPr="00141C77">
        <w:rPr>
          <w:rFonts w:ascii="Times New Roman" w:eastAsia="Calibri" w:hAnsi="Times New Roman" w:cs="Times New Roman"/>
          <w:sz w:val="24"/>
          <w:szCs w:val="24"/>
        </w:rPr>
        <w:t>Podczas realizacji powyższych zadań umieszczano informacje na stronie internetowej PSSE                   w Chełmie oraz na portalu społecznościowym. Ponadto prowadzono współpracę z lokalnymi mediami (Super Tydzień Chełmski, Radio Bon Ton, Nowy Tydzień). Efektem współpracy były opublikowane artykuły prasowe i internetowe oraz komunikaty radiowe.</w:t>
      </w:r>
    </w:p>
    <w:p w14:paraId="2CCEF1CC" w14:textId="04AF9CE6" w:rsidR="00270387" w:rsidRPr="005A5688" w:rsidRDefault="00270387" w:rsidP="00BC0648">
      <w:pPr>
        <w:pStyle w:val="Akapitzlist"/>
        <w:numPr>
          <w:ilvl w:val="0"/>
          <w:numId w:val="2"/>
        </w:numPr>
        <w:spacing w:before="100" w:beforeAutospacing="1" w:after="100" w:afterAutospacing="1" w:line="360" w:lineRule="auto"/>
        <w:rPr>
          <w:rFonts w:ascii="Times New Roman" w:hAnsi="Times New Roman" w:cs="Times New Roman"/>
          <w:b/>
          <w:sz w:val="28"/>
          <w:szCs w:val="28"/>
        </w:rPr>
      </w:pPr>
      <w:bookmarkStart w:id="13" w:name="_Hlk159823674"/>
      <w:r w:rsidRPr="005A5688">
        <w:rPr>
          <w:rFonts w:ascii="Times New Roman" w:hAnsi="Times New Roman" w:cs="Times New Roman"/>
          <w:b/>
          <w:sz w:val="28"/>
          <w:szCs w:val="28"/>
        </w:rPr>
        <w:t>Oddział Laboratoryjny</w:t>
      </w:r>
    </w:p>
    <w:bookmarkEnd w:id="13"/>
    <w:p w14:paraId="31795FD0" w14:textId="77777777" w:rsidR="005A5688" w:rsidRPr="005A5688" w:rsidRDefault="005A5688" w:rsidP="005A5688">
      <w:pPr>
        <w:pStyle w:val="Akapitzlist"/>
        <w:spacing w:line="360" w:lineRule="auto"/>
        <w:jc w:val="both"/>
        <w:rPr>
          <w:rFonts w:ascii="Times New Roman" w:hAnsi="Times New Roman" w:cs="Times New Roman"/>
          <w:sz w:val="24"/>
          <w:szCs w:val="24"/>
          <w:lang w:eastAsia="pl-PL"/>
        </w:rPr>
      </w:pPr>
      <w:r w:rsidRPr="005A5688">
        <w:rPr>
          <w:rFonts w:ascii="Times New Roman" w:hAnsi="Times New Roman" w:cs="Times New Roman"/>
          <w:sz w:val="24"/>
          <w:szCs w:val="24"/>
          <w:lang w:eastAsia="pl-PL"/>
        </w:rPr>
        <w:t>Głównym zadaniem Oddziału Laboratoryjnego PSSE w Chełmie jest realizacja zadań z  zakresu zdrowia publicznego poprzez wykonywanie badań laboratoryjnych w celu ochrony zdrowia ludzkiego przed niekorzystnym wpływem szkodliwości i uciążliwości środowiskowych oraz zapobieganie powstawania chorób, w tym chorób zakaźnych i zawodowych.</w:t>
      </w:r>
    </w:p>
    <w:p w14:paraId="185D773F" w14:textId="77777777" w:rsidR="005A5688" w:rsidRPr="005A5688" w:rsidRDefault="005A5688" w:rsidP="005A5688">
      <w:pPr>
        <w:pStyle w:val="Akapitzlist"/>
        <w:spacing w:line="360" w:lineRule="auto"/>
        <w:jc w:val="both"/>
        <w:rPr>
          <w:rFonts w:ascii="Times New Roman" w:hAnsi="Times New Roman" w:cs="Times New Roman"/>
          <w:sz w:val="24"/>
          <w:szCs w:val="24"/>
          <w:lang w:eastAsia="pl-PL"/>
        </w:rPr>
      </w:pPr>
      <w:r w:rsidRPr="005A5688">
        <w:rPr>
          <w:rFonts w:ascii="Times New Roman" w:hAnsi="Times New Roman" w:cs="Times New Roman"/>
          <w:sz w:val="24"/>
          <w:szCs w:val="24"/>
          <w:lang w:eastAsia="pl-PL"/>
        </w:rPr>
        <w:lastRenderedPageBreak/>
        <w:t>Oddział Laboratoryjny PSSE w Chełmie funkcjonuje w zintegrowanym systemie badań laboratoryjnych województwa lubelskiego i wykonuje badania dla powiatu chełmskiego, krasnostawskiego, włodawskiego i łęczyńskiego.</w:t>
      </w:r>
    </w:p>
    <w:p w14:paraId="54B466B4" w14:textId="77777777" w:rsidR="005A5688" w:rsidRPr="005A5688" w:rsidRDefault="005A5688" w:rsidP="005A5688">
      <w:pPr>
        <w:pStyle w:val="Akapitzlist"/>
        <w:spacing w:line="360" w:lineRule="auto"/>
        <w:jc w:val="both"/>
        <w:rPr>
          <w:rFonts w:ascii="Times New Roman" w:hAnsi="Times New Roman" w:cs="Times New Roman"/>
          <w:sz w:val="24"/>
          <w:szCs w:val="24"/>
          <w:lang w:eastAsia="pl-PL"/>
        </w:rPr>
      </w:pPr>
      <w:r w:rsidRPr="005A5688">
        <w:rPr>
          <w:rFonts w:ascii="Times New Roman" w:hAnsi="Times New Roman" w:cs="Times New Roman"/>
          <w:sz w:val="24"/>
          <w:szCs w:val="24"/>
          <w:lang w:eastAsia="pl-PL"/>
        </w:rPr>
        <w:t>Realizuje zadania z zakresu urzędowej kontroli żywności, monitoringu jakości wody, środowiska pracy w tym pomiary czynników fizycznych oraz diagnostyki medycznej.</w:t>
      </w:r>
    </w:p>
    <w:p w14:paraId="27D4F7C9" w14:textId="4C921ACA" w:rsidR="005A5688" w:rsidRPr="005A5688" w:rsidRDefault="005A5688" w:rsidP="005A5688">
      <w:pPr>
        <w:pStyle w:val="Akapitzlist"/>
        <w:spacing w:line="360" w:lineRule="auto"/>
        <w:jc w:val="both"/>
        <w:rPr>
          <w:rFonts w:ascii="Times New Roman" w:hAnsi="Times New Roman" w:cs="Times New Roman"/>
          <w:sz w:val="24"/>
          <w:szCs w:val="24"/>
          <w:lang w:eastAsia="pl-PL"/>
        </w:rPr>
      </w:pPr>
      <w:r w:rsidRPr="005A5688">
        <w:rPr>
          <w:rFonts w:ascii="Times New Roman" w:hAnsi="Times New Roman" w:cs="Times New Roman"/>
          <w:sz w:val="24"/>
          <w:szCs w:val="24"/>
          <w:lang w:eastAsia="pl-PL"/>
        </w:rPr>
        <w:t>Diagnostyka medyczna prowadzona przez Pracownię Diagnostyki Schorzeń Bakteryjnych i Kontroli Skuteczności Procesów Sterylizacji jest narzędziem                                 w zapobieganiu szerzenia się chorób zakaźnych.</w:t>
      </w:r>
    </w:p>
    <w:p w14:paraId="30329F2E" w14:textId="77777777" w:rsidR="005A5688" w:rsidRPr="005A5688" w:rsidRDefault="005A5688" w:rsidP="005A5688">
      <w:pPr>
        <w:pStyle w:val="Akapitzlist"/>
        <w:spacing w:line="360" w:lineRule="auto"/>
        <w:jc w:val="both"/>
        <w:rPr>
          <w:rFonts w:ascii="Times New Roman" w:hAnsi="Times New Roman" w:cs="Times New Roman"/>
          <w:sz w:val="24"/>
          <w:szCs w:val="24"/>
          <w:lang w:eastAsia="pl-PL"/>
        </w:rPr>
      </w:pPr>
      <w:r w:rsidRPr="005A5688">
        <w:rPr>
          <w:rFonts w:ascii="Times New Roman" w:hAnsi="Times New Roman" w:cs="Times New Roman"/>
          <w:sz w:val="24"/>
          <w:szCs w:val="24"/>
          <w:lang w:eastAsia="pl-PL"/>
        </w:rPr>
        <w:t xml:space="preserve">Laboratorium wyposażone jest w wysokiej klasy sprzęt specjalistyczny umożliwiający  stosowanie różnych technik analitycznych: spektrometrii absorpcji atomowej oraz jest przystosowane do wykonywania badań mikrobiologicznych, chemicznych oraz pomiarów czynników fizycznych. </w:t>
      </w:r>
    </w:p>
    <w:p w14:paraId="2111744A" w14:textId="77777777" w:rsidR="005A5688" w:rsidRPr="005A5688" w:rsidRDefault="005A5688" w:rsidP="005A5688">
      <w:pPr>
        <w:pStyle w:val="Akapitzlist"/>
        <w:spacing w:line="360" w:lineRule="auto"/>
        <w:jc w:val="both"/>
        <w:rPr>
          <w:rFonts w:ascii="Times New Roman" w:hAnsi="Times New Roman" w:cs="Times New Roman"/>
          <w:sz w:val="24"/>
          <w:szCs w:val="24"/>
          <w:lang w:eastAsia="pl-PL"/>
        </w:rPr>
      </w:pPr>
      <w:r w:rsidRPr="005A5688">
        <w:rPr>
          <w:rFonts w:ascii="Times New Roman" w:hAnsi="Times New Roman" w:cs="Times New Roman"/>
          <w:sz w:val="24"/>
          <w:szCs w:val="24"/>
          <w:lang w:eastAsia="pl-PL"/>
        </w:rPr>
        <w:t>Zintegrowany system badań laboratoryjnych umożliwia elastyczną i szybką reakcję na potrzeby działalności kontrolnej poprzez wdrażanie nowych metod badawczych i nowych parametrów w ramach realizowanych technik.</w:t>
      </w:r>
    </w:p>
    <w:p w14:paraId="35A706C9" w14:textId="77777777" w:rsidR="005A5688" w:rsidRPr="005A5688" w:rsidRDefault="005A5688" w:rsidP="005A5688">
      <w:pPr>
        <w:pStyle w:val="Akapitzlist"/>
        <w:spacing w:line="360" w:lineRule="auto"/>
        <w:jc w:val="both"/>
        <w:rPr>
          <w:rFonts w:ascii="Times New Roman" w:hAnsi="Times New Roman" w:cs="Times New Roman"/>
          <w:sz w:val="24"/>
          <w:szCs w:val="24"/>
          <w:lang w:eastAsia="pl-PL"/>
        </w:rPr>
      </w:pPr>
      <w:r w:rsidRPr="005A5688">
        <w:rPr>
          <w:rFonts w:ascii="Times New Roman" w:hAnsi="Times New Roman" w:cs="Times New Roman"/>
          <w:sz w:val="24"/>
          <w:szCs w:val="24"/>
          <w:lang w:eastAsia="pl-PL"/>
        </w:rPr>
        <w:t>Organizacja bazy laboratoryjnej jest efektem spełnienia wymagań rozporządzeń UE i krajowych oraz szkoleń, z których wynika konieczność specjalizacji laboratoriów ze względu na zmieniające się parametry badań oraz zmniejszenie nakładów finansowych.</w:t>
      </w:r>
    </w:p>
    <w:p w14:paraId="63BC26EE" w14:textId="77777777" w:rsidR="005A5688" w:rsidRPr="005A5688" w:rsidRDefault="005A5688" w:rsidP="005A5688">
      <w:pPr>
        <w:pStyle w:val="Akapitzlist"/>
        <w:spacing w:line="360" w:lineRule="auto"/>
        <w:jc w:val="both"/>
        <w:rPr>
          <w:rFonts w:ascii="Times New Roman" w:hAnsi="Times New Roman" w:cs="Times New Roman"/>
          <w:sz w:val="24"/>
          <w:szCs w:val="24"/>
          <w:lang w:eastAsia="pl-PL"/>
        </w:rPr>
      </w:pPr>
      <w:r w:rsidRPr="005A5688">
        <w:rPr>
          <w:rFonts w:ascii="Times New Roman" w:hAnsi="Times New Roman" w:cs="Times New Roman"/>
          <w:sz w:val="24"/>
          <w:szCs w:val="24"/>
          <w:lang w:eastAsia="pl-PL"/>
        </w:rPr>
        <w:t>Oddział laboratoryjny PSSE w Chełmie posiada udokumentowany i wdrożony system zarządzania potwierdzony certyfikatem akredytacji Polskiego Centrum Akredytacji (Nr certyfikatu akredytacji – AB 602).</w:t>
      </w:r>
    </w:p>
    <w:p w14:paraId="442E7777" w14:textId="77777777" w:rsidR="005A5688" w:rsidRPr="005A5688" w:rsidRDefault="005A5688" w:rsidP="005A5688">
      <w:pPr>
        <w:pStyle w:val="Akapitzlist"/>
        <w:spacing w:line="360" w:lineRule="auto"/>
        <w:jc w:val="both"/>
        <w:rPr>
          <w:rFonts w:ascii="Times New Roman" w:hAnsi="Times New Roman" w:cs="Times New Roman"/>
          <w:sz w:val="24"/>
          <w:szCs w:val="24"/>
          <w:lang w:eastAsia="pl-PL"/>
        </w:rPr>
      </w:pPr>
      <w:r w:rsidRPr="005A5688">
        <w:rPr>
          <w:rFonts w:ascii="Times New Roman" w:hAnsi="Times New Roman" w:cs="Times New Roman"/>
          <w:sz w:val="24"/>
          <w:szCs w:val="24"/>
          <w:lang w:eastAsia="pl-PL"/>
        </w:rPr>
        <w:t>Wdrożony system zarządzania gwarantuje osiągnięcie i utrzymanie wysokiego poziomu wykonywanych badań poprzez dostarczanie rzetelnych, wiarygodnych i użytecznych wyników.</w:t>
      </w:r>
    </w:p>
    <w:p w14:paraId="21D62E1A" w14:textId="7B6D0DA0" w:rsidR="005A5688" w:rsidRPr="005A5688" w:rsidRDefault="005A5688" w:rsidP="005A5688">
      <w:pPr>
        <w:pStyle w:val="Akapitzlist"/>
        <w:spacing w:after="0" w:line="360" w:lineRule="auto"/>
        <w:jc w:val="both"/>
        <w:rPr>
          <w:rFonts w:ascii="Times New Roman" w:hAnsi="Times New Roman" w:cs="Times New Roman"/>
          <w:b/>
          <w:bCs/>
          <w:sz w:val="20"/>
          <w:szCs w:val="20"/>
          <w:lang w:eastAsia="pl-PL"/>
        </w:rPr>
      </w:pPr>
      <w:r w:rsidRPr="005A5688">
        <w:rPr>
          <w:rFonts w:ascii="Times New Roman" w:hAnsi="Times New Roman" w:cs="Times New Roman"/>
          <w:b/>
          <w:bCs/>
          <w:sz w:val="20"/>
          <w:szCs w:val="20"/>
          <w:lang w:eastAsia="pl-PL"/>
        </w:rPr>
        <w:t>Tabela 9. Badania wykonane w 2023 r. w Oddziale Laboratoryjnym PSSE w Chełmie.</w:t>
      </w:r>
    </w:p>
    <w:tbl>
      <w:tblPr>
        <w:tblW w:w="0" w:type="auto"/>
        <w:tblCellMar>
          <w:left w:w="0" w:type="dxa"/>
          <w:right w:w="0" w:type="dxa"/>
        </w:tblCellMar>
        <w:tblLook w:val="04A0" w:firstRow="1" w:lastRow="0" w:firstColumn="1" w:lastColumn="0" w:noHBand="0" w:noVBand="1"/>
      </w:tblPr>
      <w:tblGrid>
        <w:gridCol w:w="6653"/>
        <w:gridCol w:w="2399"/>
      </w:tblGrid>
      <w:tr w:rsidR="005A5688" w:rsidRPr="005A5688" w14:paraId="442653E2" w14:textId="77777777" w:rsidTr="005A5688">
        <w:trPr>
          <w:trHeight w:val="698"/>
        </w:trPr>
        <w:tc>
          <w:tcPr>
            <w:tcW w:w="6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B363AD" w14:textId="77777777" w:rsidR="005A5688" w:rsidRPr="005A5688" w:rsidRDefault="005A5688" w:rsidP="005A5688">
            <w:pPr>
              <w:spacing w:after="0" w:line="360" w:lineRule="auto"/>
              <w:rPr>
                <w:rFonts w:ascii="Times New Roman" w:hAnsi="Times New Roman" w:cs="Times New Roman"/>
                <w:b/>
                <w:bCs/>
                <w:sz w:val="20"/>
                <w:szCs w:val="20"/>
                <w:lang w:eastAsia="pl-PL"/>
              </w:rPr>
            </w:pPr>
            <w:r w:rsidRPr="005A5688">
              <w:rPr>
                <w:rFonts w:ascii="Times New Roman" w:hAnsi="Times New Roman" w:cs="Times New Roman"/>
                <w:b/>
                <w:bCs/>
                <w:sz w:val="20"/>
                <w:szCs w:val="20"/>
                <w:lang w:eastAsia="pl-PL"/>
              </w:rPr>
              <w:t>Rodzaj badań</w:t>
            </w:r>
          </w:p>
        </w:tc>
        <w:tc>
          <w:tcPr>
            <w:tcW w:w="23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D03C195" w14:textId="77777777" w:rsidR="005A5688" w:rsidRPr="005A5688" w:rsidRDefault="005A5688" w:rsidP="005A5688">
            <w:pPr>
              <w:spacing w:after="0" w:line="360" w:lineRule="auto"/>
              <w:rPr>
                <w:rFonts w:ascii="Times New Roman" w:hAnsi="Times New Roman" w:cs="Times New Roman"/>
                <w:b/>
                <w:bCs/>
                <w:sz w:val="20"/>
                <w:szCs w:val="20"/>
                <w:lang w:eastAsia="pl-PL"/>
              </w:rPr>
            </w:pPr>
            <w:r w:rsidRPr="005A5688">
              <w:rPr>
                <w:rFonts w:ascii="Times New Roman" w:hAnsi="Times New Roman" w:cs="Times New Roman"/>
                <w:b/>
                <w:bCs/>
                <w:sz w:val="20"/>
                <w:szCs w:val="20"/>
                <w:lang w:eastAsia="pl-PL"/>
              </w:rPr>
              <w:t>Liczba wykonanych badań</w:t>
            </w:r>
          </w:p>
        </w:tc>
      </w:tr>
      <w:tr w:rsidR="005A5688" w:rsidRPr="005A5688" w14:paraId="64EC8E5A" w14:textId="77777777" w:rsidTr="005A5688">
        <w:trPr>
          <w:trHeight w:val="434"/>
        </w:trPr>
        <w:tc>
          <w:tcPr>
            <w:tcW w:w="665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6CEE87" w14:textId="77777777" w:rsidR="005A5688" w:rsidRPr="005A5688" w:rsidRDefault="005A5688">
            <w:pPr>
              <w:spacing w:line="360" w:lineRule="auto"/>
              <w:rPr>
                <w:rFonts w:ascii="Times New Roman" w:hAnsi="Times New Roman" w:cs="Times New Roman"/>
                <w:sz w:val="20"/>
                <w:szCs w:val="20"/>
                <w:lang w:eastAsia="pl-PL"/>
              </w:rPr>
            </w:pPr>
            <w:r w:rsidRPr="005A5688">
              <w:rPr>
                <w:rFonts w:ascii="Times New Roman" w:hAnsi="Times New Roman" w:cs="Times New Roman"/>
                <w:sz w:val="20"/>
                <w:szCs w:val="20"/>
                <w:lang w:eastAsia="pl-PL"/>
              </w:rPr>
              <w:t>Mikrobiologiczne żywności</w:t>
            </w:r>
          </w:p>
        </w:tc>
        <w:tc>
          <w:tcPr>
            <w:tcW w:w="23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077A53" w14:textId="77777777" w:rsidR="005A5688" w:rsidRPr="005A5688" w:rsidRDefault="005A5688">
            <w:pPr>
              <w:spacing w:line="360" w:lineRule="auto"/>
              <w:jc w:val="center"/>
              <w:rPr>
                <w:rFonts w:ascii="Times New Roman" w:hAnsi="Times New Roman" w:cs="Times New Roman"/>
                <w:sz w:val="20"/>
                <w:szCs w:val="20"/>
                <w:lang w:eastAsia="pl-PL"/>
              </w:rPr>
            </w:pPr>
            <w:r w:rsidRPr="005A5688">
              <w:rPr>
                <w:rFonts w:ascii="Times New Roman" w:hAnsi="Times New Roman" w:cs="Times New Roman"/>
                <w:sz w:val="20"/>
                <w:szCs w:val="20"/>
                <w:lang w:eastAsia="pl-PL"/>
              </w:rPr>
              <w:t>2940</w:t>
            </w:r>
          </w:p>
        </w:tc>
      </w:tr>
      <w:tr w:rsidR="005A5688" w:rsidRPr="005A5688" w14:paraId="4AC3B2A8" w14:textId="77777777" w:rsidTr="005A5688">
        <w:tc>
          <w:tcPr>
            <w:tcW w:w="665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1E087B" w14:textId="77777777" w:rsidR="005A5688" w:rsidRPr="005A5688" w:rsidRDefault="005A5688">
            <w:pPr>
              <w:rPr>
                <w:rFonts w:ascii="Times New Roman" w:hAnsi="Times New Roman" w:cs="Times New Roman"/>
                <w:sz w:val="20"/>
                <w:szCs w:val="20"/>
                <w:lang w:eastAsia="pl-PL"/>
              </w:rPr>
            </w:pPr>
            <w:r w:rsidRPr="005A5688">
              <w:rPr>
                <w:rFonts w:ascii="Times New Roman" w:hAnsi="Times New Roman" w:cs="Times New Roman"/>
                <w:sz w:val="20"/>
                <w:szCs w:val="20"/>
                <w:lang w:eastAsia="pl-PL"/>
              </w:rPr>
              <w:t>Fizyko-chemiczne i mikrobiologiczne wody przeznaczonej do spożycia, wody z pływalni, kąpielisk i miejsc wykorzystywanych do kąpieli</w:t>
            </w:r>
          </w:p>
        </w:tc>
        <w:tc>
          <w:tcPr>
            <w:tcW w:w="23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384534" w14:textId="77777777" w:rsidR="005A5688" w:rsidRPr="005A5688" w:rsidRDefault="005A5688">
            <w:pPr>
              <w:spacing w:line="360" w:lineRule="auto"/>
              <w:jc w:val="center"/>
              <w:rPr>
                <w:rFonts w:ascii="Times New Roman" w:hAnsi="Times New Roman" w:cs="Times New Roman"/>
                <w:sz w:val="20"/>
                <w:szCs w:val="20"/>
                <w:lang w:eastAsia="pl-PL"/>
              </w:rPr>
            </w:pPr>
            <w:r w:rsidRPr="005A5688">
              <w:rPr>
                <w:rFonts w:ascii="Times New Roman" w:hAnsi="Times New Roman" w:cs="Times New Roman"/>
                <w:sz w:val="20"/>
                <w:szCs w:val="20"/>
                <w:lang w:eastAsia="pl-PL"/>
              </w:rPr>
              <w:t>8023</w:t>
            </w:r>
          </w:p>
        </w:tc>
      </w:tr>
      <w:tr w:rsidR="005A5688" w:rsidRPr="005A5688" w14:paraId="37E207F1" w14:textId="77777777" w:rsidTr="005A5688">
        <w:tc>
          <w:tcPr>
            <w:tcW w:w="665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A9BDE8" w14:textId="77777777" w:rsidR="005A5688" w:rsidRPr="005A5688" w:rsidRDefault="005A5688">
            <w:pPr>
              <w:spacing w:line="360" w:lineRule="auto"/>
              <w:rPr>
                <w:rFonts w:ascii="Times New Roman" w:hAnsi="Times New Roman" w:cs="Times New Roman"/>
                <w:sz w:val="20"/>
                <w:szCs w:val="20"/>
                <w:lang w:eastAsia="pl-PL"/>
              </w:rPr>
            </w:pPr>
            <w:r w:rsidRPr="005A5688">
              <w:rPr>
                <w:rFonts w:ascii="Times New Roman" w:hAnsi="Times New Roman" w:cs="Times New Roman"/>
                <w:sz w:val="20"/>
                <w:szCs w:val="20"/>
                <w:lang w:eastAsia="pl-PL"/>
              </w:rPr>
              <w:t>Czynników szkodliwych i uciążliwych w środowisku pracy</w:t>
            </w:r>
          </w:p>
        </w:tc>
        <w:tc>
          <w:tcPr>
            <w:tcW w:w="23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AE7562F" w14:textId="77777777" w:rsidR="005A5688" w:rsidRPr="005A5688" w:rsidRDefault="005A5688">
            <w:pPr>
              <w:spacing w:line="360" w:lineRule="auto"/>
              <w:jc w:val="center"/>
              <w:rPr>
                <w:rFonts w:ascii="Times New Roman" w:hAnsi="Times New Roman" w:cs="Times New Roman"/>
                <w:sz w:val="20"/>
                <w:szCs w:val="20"/>
                <w:lang w:eastAsia="pl-PL"/>
              </w:rPr>
            </w:pPr>
            <w:r w:rsidRPr="005A5688">
              <w:rPr>
                <w:rFonts w:ascii="Times New Roman" w:hAnsi="Times New Roman" w:cs="Times New Roman"/>
                <w:sz w:val="20"/>
                <w:szCs w:val="20"/>
                <w:lang w:eastAsia="pl-PL"/>
              </w:rPr>
              <w:t>418</w:t>
            </w:r>
          </w:p>
        </w:tc>
      </w:tr>
      <w:tr w:rsidR="005A5688" w14:paraId="346BF140" w14:textId="77777777" w:rsidTr="005A5688">
        <w:tc>
          <w:tcPr>
            <w:tcW w:w="665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576B3C" w14:textId="77777777" w:rsidR="005A5688" w:rsidRPr="005A5688" w:rsidRDefault="005A5688">
            <w:pPr>
              <w:rPr>
                <w:rFonts w:ascii="Times New Roman" w:hAnsi="Times New Roman" w:cs="Times New Roman"/>
                <w:sz w:val="20"/>
                <w:szCs w:val="20"/>
                <w:lang w:eastAsia="pl-PL"/>
              </w:rPr>
            </w:pPr>
            <w:r w:rsidRPr="005A5688">
              <w:rPr>
                <w:rFonts w:ascii="Times New Roman" w:hAnsi="Times New Roman" w:cs="Times New Roman"/>
                <w:sz w:val="20"/>
                <w:szCs w:val="20"/>
                <w:lang w:eastAsia="pl-PL"/>
              </w:rPr>
              <w:t>Diagnostyczne badania mikrobiologiczne z zakresu bakteryjnych schorzeń jelitowych</w:t>
            </w:r>
          </w:p>
        </w:tc>
        <w:tc>
          <w:tcPr>
            <w:tcW w:w="23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5B9CFF6" w14:textId="77777777" w:rsidR="005A5688" w:rsidRPr="005A5688" w:rsidRDefault="005A5688">
            <w:pPr>
              <w:spacing w:line="360" w:lineRule="auto"/>
              <w:jc w:val="center"/>
              <w:rPr>
                <w:rFonts w:ascii="Times New Roman" w:hAnsi="Times New Roman" w:cs="Times New Roman"/>
                <w:sz w:val="20"/>
                <w:szCs w:val="20"/>
                <w:lang w:eastAsia="pl-PL"/>
              </w:rPr>
            </w:pPr>
            <w:r w:rsidRPr="005A5688">
              <w:rPr>
                <w:rFonts w:ascii="Times New Roman" w:hAnsi="Times New Roman" w:cs="Times New Roman"/>
                <w:sz w:val="20"/>
                <w:szCs w:val="20"/>
                <w:lang w:eastAsia="pl-PL"/>
              </w:rPr>
              <w:t>12095</w:t>
            </w:r>
          </w:p>
        </w:tc>
      </w:tr>
      <w:tr w:rsidR="005A5688" w14:paraId="66F6A9B1" w14:textId="77777777" w:rsidTr="005A5688">
        <w:trPr>
          <w:trHeight w:val="325"/>
        </w:trPr>
        <w:tc>
          <w:tcPr>
            <w:tcW w:w="665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12F8C5" w14:textId="77777777" w:rsidR="005A5688" w:rsidRPr="005A5688" w:rsidRDefault="005A5688">
            <w:pPr>
              <w:spacing w:line="360" w:lineRule="auto"/>
              <w:rPr>
                <w:rFonts w:ascii="Times New Roman" w:hAnsi="Times New Roman" w:cs="Times New Roman"/>
                <w:sz w:val="20"/>
                <w:szCs w:val="20"/>
                <w:lang w:eastAsia="pl-PL"/>
              </w:rPr>
            </w:pPr>
            <w:r w:rsidRPr="005A5688">
              <w:rPr>
                <w:rFonts w:ascii="Times New Roman" w:hAnsi="Times New Roman" w:cs="Times New Roman"/>
                <w:sz w:val="20"/>
                <w:szCs w:val="20"/>
                <w:lang w:eastAsia="pl-PL"/>
              </w:rPr>
              <w:t>Skuteczności procesów sterylizacji</w:t>
            </w:r>
          </w:p>
        </w:tc>
        <w:tc>
          <w:tcPr>
            <w:tcW w:w="23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DE7335" w14:textId="77777777" w:rsidR="005A5688" w:rsidRPr="005A5688" w:rsidRDefault="005A5688">
            <w:pPr>
              <w:spacing w:line="360" w:lineRule="auto"/>
              <w:jc w:val="center"/>
              <w:rPr>
                <w:rFonts w:ascii="Times New Roman" w:hAnsi="Times New Roman" w:cs="Times New Roman"/>
                <w:sz w:val="20"/>
                <w:szCs w:val="20"/>
                <w:lang w:eastAsia="pl-PL"/>
              </w:rPr>
            </w:pPr>
            <w:r w:rsidRPr="005A5688">
              <w:rPr>
                <w:rFonts w:ascii="Times New Roman" w:hAnsi="Times New Roman" w:cs="Times New Roman"/>
                <w:sz w:val="20"/>
                <w:szCs w:val="20"/>
                <w:lang w:eastAsia="pl-PL"/>
              </w:rPr>
              <w:t>320</w:t>
            </w:r>
          </w:p>
        </w:tc>
      </w:tr>
    </w:tbl>
    <w:p w14:paraId="60632261" w14:textId="42FF573B" w:rsidR="00030B3E" w:rsidRPr="00C119E7" w:rsidRDefault="00030B3E" w:rsidP="00030B3E">
      <w:pPr>
        <w:pStyle w:val="Akapitzlist"/>
        <w:ind w:left="0"/>
        <w:rPr>
          <w:rFonts w:ascii="Times New Roman" w:hAnsi="Times New Roman" w:cs="Times New Roman"/>
          <w:b/>
          <w:color w:val="FF0000"/>
          <w:sz w:val="24"/>
          <w:szCs w:val="24"/>
        </w:rPr>
      </w:pPr>
    </w:p>
    <w:sectPr w:rsidR="00030B3E" w:rsidRPr="00C119E7" w:rsidSect="00D3739D">
      <w:footerReference w:type="default" r:id="rId21"/>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EFE48" w14:textId="77777777" w:rsidR="00D3739D" w:rsidRDefault="00D3739D" w:rsidP="00B35001">
      <w:pPr>
        <w:spacing w:after="0" w:line="240" w:lineRule="auto"/>
      </w:pPr>
      <w:r>
        <w:separator/>
      </w:r>
    </w:p>
  </w:endnote>
  <w:endnote w:type="continuationSeparator" w:id="0">
    <w:p w14:paraId="71BBA51D" w14:textId="77777777" w:rsidR="00D3739D" w:rsidRDefault="00D3739D" w:rsidP="00B3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108054"/>
      <w:docPartObj>
        <w:docPartGallery w:val="Page Numbers (Bottom of Page)"/>
        <w:docPartUnique/>
      </w:docPartObj>
    </w:sdtPr>
    <w:sdtContent>
      <w:p w14:paraId="2CA23ACA" w14:textId="77777777" w:rsidR="00DD006C" w:rsidRDefault="00DD006C">
        <w:pPr>
          <w:pStyle w:val="Stopka"/>
          <w:jc w:val="right"/>
        </w:pPr>
        <w:r>
          <w:fldChar w:fldCharType="begin"/>
        </w:r>
        <w:r>
          <w:instrText>PAGE   \* MERGEFORMAT</w:instrText>
        </w:r>
        <w:r>
          <w:fldChar w:fldCharType="separate"/>
        </w:r>
        <w:r>
          <w:rPr>
            <w:noProof/>
          </w:rPr>
          <w:t>12</w:t>
        </w:r>
        <w:r>
          <w:fldChar w:fldCharType="end"/>
        </w:r>
      </w:p>
    </w:sdtContent>
  </w:sdt>
  <w:p w14:paraId="66B61340" w14:textId="77777777" w:rsidR="00DD006C" w:rsidRDefault="00DD00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6F76" w14:textId="77777777" w:rsidR="00D3739D" w:rsidRDefault="00D3739D" w:rsidP="00B35001">
      <w:pPr>
        <w:spacing w:after="0" w:line="240" w:lineRule="auto"/>
      </w:pPr>
      <w:r>
        <w:separator/>
      </w:r>
    </w:p>
  </w:footnote>
  <w:footnote w:type="continuationSeparator" w:id="0">
    <w:p w14:paraId="41DE1EF2" w14:textId="77777777" w:rsidR="00D3739D" w:rsidRDefault="00D3739D" w:rsidP="00B35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360"/>
        </w:tabs>
        <w:ind w:left="360" w:hanging="360"/>
      </w:pPr>
      <w:rPr>
        <w:b/>
        <w:bCs/>
      </w:rPr>
    </w:lvl>
  </w:abstractNum>
  <w:abstractNum w:abstractNumId="3" w15:restartNumberingAfterBreak="0">
    <w:nsid w:val="00000005"/>
    <w:multiLevelType w:val="multilevel"/>
    <w:tmpl w:val="00000005"/>
    <w:name w:val="WW8Num5"/>
    <w:lvl w:ilvl="0">
      <w:start w:val="1"/>
      <w:numFmt w:val="lowerLetter"/>
      <w:lvlText w:val="%1)"/>
      <w:lvlJc w:val="left"/>
      <w:pPr>
        <w:tabs>
          <w:tab w:val="num" w:pos="360"/>
        </w:tabs>
        <w:ind w:left="360" w:hanging="360"/>
      </w:pPr>
      <w:rPr>
        <w:b/>
        <w:bCs/>
      </w:rPr>
    </w:lvl>
    <w:lvl w:ilvl="1">
      <w:start w:val="1"/>
      <w:numFmt w:val="bullet"/>
      <w:lvlText w:val="-"/>
      <w:lvlJc w:val="left"/>
      <w:pPr>
        <w:tabs>
          <w:tab w:val="num" w:pos="284"/>
        </w:tabs>
        <w:ind w:left="284" w:hanging="284"/>
      </w:pPr>
      <w:rPr>
        <w:rFonts w:ascii="OpenSymbol" w:hAnsi="OpenSymbol" w:cs="OpenSymbol"/>
      </w:rPr>
    </w:lvl>
    <w:lvl w:ilvl="2">
      <w:start w:val="1"/>
      <w:numFmt w:val="bullet"/>
      <w:lvlText w:val=""/>
      <w:lvlJc w:val="left"/>
      <w:pPr>
        <w:tabs>
          <w:tab w:val="num" w:pos="464"/>
        </w:tabs>
        <w:ind w:left="464" w:hanging="180"/>
      </w:pPr>
      <w:rPr>
        <w:rFonts w:ascii="Wingdings" w:hAnsi="Wingdings" w:cs="Wingdings"/>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340"/>
        </w:tabs>
        <w:ind w:left="340" w:hanging="340"/>
      </w:pPr>
      <w:rPr>
        <w:b/>
        <w:bCs/>
        <w:u w:val="none"/>
      </w:rPr>
    </w:lvl>
  </w:abstractNum>
  <w:abstractNum w:abstractNumId="5" w15:restartNumberingAfterBreak="0">
    <w:nsid w:val="00000007"/>
    <w:multiLevelType w:val="singleLevel"/>
    <w:tmpl w:val="00000007"/>
    <w:name w:val="WW8Num8"/>
    <w:lvl w:ilvl="0">
      <w:start w:val="1"/>
      <w:numFmt w:val="bullet"/>
      <w:lvlText w:val=""/>
      <w:lvlJc w:val="left"/>
      <w:pPr>
        <w:tabs>
          <w:tab w:val="num" w:pos="170"/>
        </w:tabs>
        <w:ind w:left="170" w:hanging="170"/>
      </w:pPr>
      <w:rPr>
        <w:rFonts w:ascii="Symbol" w:hAnsi="Symbol" w:cs="Symbol"/>
      </w:rPr>
    </w:lvl>
  </w:abstractNum>
  <w:abstractNum w:abstractNumId="6"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5096A07"/>
    <w:multiLevelType w:val="singleLevel"/>
    <w:tmpl w:val="94224064"/>
    <w:lvl w:ilvl="0">
      <w:start w:val="1"/>
      <w:numFmt w:val="decimal"/>
      <w:pStyle w:val="Nagwek1"/>
      <w:lvlText w:val="%1."/>
      <w:lvlJc w:val="left"/>
      <w:pPr>
        <w:tabs>
          <w:tab w:val="num" w:pos="900"/>
        </w:tabs>
        <w:ind w:left="900" w:hanging="360"/>
      </w:pPr>
      <w:rPr>
        <w:rFonts w:hint="default"/>
      </w:rPr>
    </w:lvl>
  </w:abstractNum>
  <w:abstractNum w:abstractNumId="8" w15:restartNumberingAfterBreak="0">
    <w:nsid w:val="0AD4067C"/>
    <w:multiLevelType w:val="hybridMultilevel"/>
    <w:tmpl w:val="6D5030D4"/>
    <w:lvl w:ilvl="0" w:tplc="0EAE9D0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0D203F59"/>
    <w:multiLevelType w:val="hybridMultilevel"/>
    <w:tmpl w:val="A3D48DC8"/>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422B94"/>
    <w:multiLevelType w:val="hybridMultilevel"/>
    <w:tmpl w:val="F23ECC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80748E"/>
    <w:multiLevelType w:val="hybridMultilevel"/>
    <w:tmpl w:val="F3083E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72D5639"/>
    <w:multiLevelType w:val="multilevel"/>
    <w:tmpl w:val="0C6AA7F6"/>
    <w:lvl w:ilvl="0">
      <w:start w:val="2"/>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3" w15:restartNumberingAfterBreak="0">
    <w:nsid w:val="192C66BA"/>
    <w:multiLevelType w:val="hybridMultilevel"/>
    <w:tmpl w:val="1CB00B62"/>
    <w:lvl w:ilvl="0" w:tplc="02D4D508">
      <w:start w:val="3"/>
      <w:numFmt w:val="upperRoman"/>
      <w:lvlText w:val="%1."/>
      <w:lvlJc w:val="left"/>
      <w:pPr>
        <w:ind w:left="862" w:hanging="720"/>
      </w:pPr>
      <w:rPr>
        <w:rFonts w:ascii="Times New Roman" w:hAnsi="Times New Roman" w:cs="Times New Roman" w:hint="default"/>
        <w:b/>
        <w:u w:val="none"/>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E9C0B6C"/>
    <w:multiLevelType w:val="hybridMultilevel"/>
    <w:tmpl w:val="2AF2D5BE"/>
    <w:lvl w:ilvl="0" w:tplc="0EAE9D0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8F15E94"/>
    <w:multiLevelType w:val="hybridMultilevel"/>
    <w:tmpl w:val="98EE49A0"/>
    <w:lvl w:ilvl="0" w:tplc="04150017">
      <w:start w:val="1"/>
      <w:numFmt w:val="lowerLetter"/>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676829"/>
    <w:multiLevelType w:val="hybridMultilevel"/>
    <w:tmpl w:val="8F74C89C"/>
    <w:lvl w:ilvl="0" w:tplc="3894E6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F65967"/>
    <w:multiLevelType w:val="hybridMultilevel"/>
    <w:tmpl w:val="403A5EF0"/>
    <w:lvl w:ilvl="0" w:tplc="33DC0A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8F60B0"/>
    <w:multiLevelType w:val="multilevel"/>
    <w:tmpl w:val="00000005"/>
    <w:lvl w:ilvl="0">
      <w:start w:val="1"/>
      <w:numFmt w:val="lowerLetter"/>
      <w:lvlText w:val="%1)"/>
      <w:lvlJc w:val="left"/>
      <w:pPr>
        <w:tabs>
          <w:tab w:val="num" w:pos="360"/>
        </w:tabs>
        <w:ind w:left="360" w:hanging="360"/>
      </w:pPr>
      <w:rPr>
        <w:b/>
      </w:rPr>
    </w:lvl>
    <w:lvl w:ilvl="1">
      <w:numFmt w:val="decimal"/>
      <w:lvlText w:val="-"/>
      <w:lvlJc w:val="left"/>
      <w:pPr>
        <w:tabs>
          <w:tab w:val="num" w:pos="284"/>
        </w:tabs>
        <w:ind w:left="284" w:hanging="284"/>
      </w:pPr>
      <w:rPr>
        <w:rFonts w:ascii="OpenSymbol" w:hAnsi="OpenSymbol"/>
      </w:rPr>
    </w:lvl>
    <w:lvl w:ilvl="2">
      <w:numFmt w:val="decimal"/>
      <w:lvlText w:val=""/>
      <w:lvlJc w:val="left"/>
      <w:pPr>
        <w:tabs>
          <w:tab w:val="num" w:pos="464"/>
        </w:tabs>
        <w:ind w:left="464" w:hanging="180"/>
      </w:pPr>
      <w:rPr>
        <w:rFonts w:ascii="Wingdings" w:hAnsi="Wingdings" w:cs="OpenSymbol"/>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9" w15:restartNumberingAfterBreak="0">
    <w:nsid w:val="38DD44CC"/>
    <w:multiLevelType w:val="hybridMultilevel"/>
    <w:tmpl w:val="D30C0FBC"/>
    <w:lvl w:ilvl="0" w:tplc="7004CC34">
      <w:start w:val="1"/>
      <w:numFmt w:val="lowerLetter"/>
      <w:lvlText w:val="%1)"/>
      <w:lvlJc w:val="left"/>
      <w:pPr>
        <w:ind w:left="360" w:hanging="360"/>
      </w:pPr>
      <w:rPr>
        <w:rFonts w:hint="default"/>
        <w:b/>
      </w:rPr>
    </w:lvl>
    <w:lvl w:ilvl="1" w:tplc="ECA4FF4A">
      <w:start w:val="1"/>
      <w:numFmt w:val="bullet"/>
      <w:lvlText w:val=""/>
      <w:lvlJc w:val="left"/>
      <w:pPr>
        <w:ind w:left="785" w:hanging="360"/>
      </w:pPr>
      <w:rPr>
        <w:rFonts w:ascii="Symbol" w:hAnsi="Symbo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5C1555"/>
    <w:multiLevelType w:val="hybridMultilevel"/>
    <w:tmpl w:val="FA426C38"/>
    <w:lvl w:ilvl="0" w:tplc="400C5BC0">
      <w:start w:val="1"/>
      <w:numFmt w:val="bullet"/>
      <w:lvlText w:val="•"/>
      <w:lvlJc w:val="left"/>
      <w:pPr>
        <w:tabs>
          <w:tab w:val="num" w:pos="2063"/>
        </w:tabs>
        <w:ind w:left="2063" w:hanging="339"/>
      </w:pPr>
      <w:rPr>
        <w:rFonts w:ascii="Cambria Math" w:hAnsi="Cambria Math" w:cs="Cambria Math" w:hint="default"/>
      </w:rPr>
    </w:lvl>
    <w:lvl w:ilvl="1" w:tplc="04150003">
      <w:start w:val="1"/>
      <w:numFmt w:val="bullet"/>
      <w:lvlText w:val="o"/>
      <w:lvlJc w:val="left"/>
      <w:pPr>
        <w:tabs>
          <w:tab w:val="num" w:pos="1352"/>
        </w:tabs>
        <w:ind w:left="1352" w:hanging="360"/>
      </w:pPr>
      <w:rPr>
        <w:rFonts w:ascii="Courier New" w:hAnsi="Courier New" w:cs="Courier New" w:hint="default"/>
      </w:rPr>
    </w:lvl>
    <w:lvl w:ilvl="2" w:tplc="04150005" w:tentative="1">
      <w:start w:val="1"/>
      <w:numFmt w:val="bullet"/>
      <w:lvlText w:val=""/>
      <w:lvlJc w:val="left"/>
      <w:pPr>
        <w:tabs>
          <w:tab w:val="num" w:pos="3164"/>
        </w:tabs>
        <w:ind w:left="3164" w:hanging="360"/>
      </w:pPr>
      <w:rPr>
        <w:rFonts w:ascii="Wingdings" w:hAnsi="Wingdings" w:hint="default"/>
      </w:rPr>
    </w:lvl>
    <w:lvl w:ilvl="3" w:tplc="04150001" w:tentative="1">
      <w:start w:val="1"/>
      <w:numFmt w:val="bullet"/>
      <w:lvlText w:val=""/>
      <w:lvlJc w:val="left"/>
      <w:pPr>
        <w:tabs>
          <w:tab w:val="num" w:pos="3884"/>
        </w:tabs>
        <w:ind w:left="3884" w:hanging="360"/>
      </w:pPr>
      <w:rPr>
        <w:rFonts w:ascii="Symbol" w:hAnsi="Symbol" w:hint="default"/>
      </w:rPr>
    </w:lvl>
    <w:lvl w:ilvl="4" w:tplc="04150003" w:tentative="1">
      <w:start w:val="1"/>
      <w:numFmt w:val="bullet"/>
      <w:lvlText w:val="o"/>
      <w:lvlJc w:val="left"/>
      <w:pPr>
        <w:tabs>
          <w:tab w:val="num" w:pos="4604"/>
        </w:tabs>
        <w:ind w:left="4604" w:hanging="360"/>
      </w:pPr>
      <w:rPr>
        <w:rFonts w:ascii="Courier New" w:hAnsi="Courier New" w:cs="Courier New" w:hint="default"/>
      </w:rPr>
    </w:lvl>
    <w:lvl w:ilvl="5" w:tplc="04150005" w:tentative="1">
      <w:start w:val="1"/>
      <w:numFmt w:val="bullet"/>
      <w:lvlText w:val=""/>
      <w:lvlJc w:val="left"/>
      <w:pPr>
        <w:tabs>
          <w:tab w:val="num" w:pos="5324"/>
        </w:tabs>
        <w:ind w:left="5324" w:hanging="360"/>
      </w:pPr>
      <w:rPr>
        <w:rFonts w:ascii="Wingdings" w:hAnsi="Wingdings" w:hint="default"/>
      </w:rPr>
    </w:lvl>
    <w:lvl w:ilvl="6" w:tplc="04150001" w:tentative="1">
      <w:start w:val="1"/>
      <w:numFmt w:val="bullet"/>
      <w:lvlText w:val=""/>
      <w:lvlJc w:val="left"/>
      <w:pPr>
        <w:tabs>
          <w:tab w:val="num" w:pos="6044"/>
        </w:tabs>
        <w:ind w:left="6044" w:hanging="360"/>
      </w:pPr>
      <w:rPr>
        <w:rFonts w:ascii="Symbol" w:hAnsi="Symbol" w:hint="default"/>
      </w:rPr>
    </w:lvl>
    <w:lvl w:ilvl="7" w:tplc="04150003" w:tentative="1">
      <w:start w:val="1"/>
      <w:numFmt w:val="bullet"/>
      <w:lvlText w:val="o"/>
      <w:lvlJc w:val="left"/>
      <w:pPr>
        <w:tabs>
          <w:tab w:val="num" w:pos="6764"/>
        </w:tabs>
        <w:ind w:left="6764" w:hanging="360"/>
      </w:pPr>
      <w:rPr>
        <w:rFonts w:ascii="Courier New" w:hAnsi="Courier New" w:cs="Courier New" w:hint="default"/>
      </w:rPr>
    </w:lvl>
    <w:lvl w:ilvl="8" w:tplc="04150005" w:tentative="1">
      <w:start w:val="1"/>
      <w:numFmt w:val="bullet"/>
      <w:lvlText w:val=""/>
      <w:lvlJc w:val="left"/>
      <w:pPr>
        <w:tabs>
          <w:tab w:val="num" w:pos="7484"/>
        </w:tabs>
        <w:ind w:left="7484" w:hanging="360"/>
      </w:pPr>
      <w:rPr>
        <w:rFonts w:ascii="Wingdings" w:hAnsi="Wingdings" w:hint="default"/>
      </w:rPr>
    </w:lvl>
  </w:abstractNum>
  <w:abstractNum w:abstractNumId="21" w15:restartNumberingAfterBreak="0">
    <w:nsid w:val="3D9C569C"/>
    <w:multiLevelType w:val="hybridMultilevel"/>
    <w:tmpl w:val="07D8692E"/>
    <w:lvl w:ilvl="0" w:tplc="BA2A80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A263BB"/>
    <w:multiLevelType w:val="hybridMultilevel"/>
    <w:tmpl w:val="6826D30A"/>
    <w:lvl w:ilvl="0" w:tplc="EC7E493E">
      <w:start w:val="1"/>
      <w:numFmt w:val="upperRoman"/>
      <w:lvlText w:val="%1."/>
      <w:lvlJc w:val="right"/>
      <w:pPr>
        <w:tabs>
          <w:tab w:val="num" w:pos="540"/>
        </w:tabs>
        <w:ind w:left="54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8953E23"/>
    <w:multiLevelType w:val="hybridMultilevel"/>
    <w:tmpl w:val="CCD22BE0"/>
    <w:lvl w:ilvl="0" w:tplc="731C6CC8">
      <w:start w:val="1"/>
      <w:numFmt w:val="lowerLetter"/>
      <w:lvlText w:val="%1."/>
      <w:lvlJc w:val="left"/>
      <w:pPr>
        <w:ind w:left="720" w:hanging="360"/>
      </w:pPr>
      <w:rPr>
        <w:rFonts w:eastAsia="Times New Roman"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470749"/>
    <w:multiLevelType w:val="hybridMultilevel"/>
    <w:tmpl w:val="6C160454"/>
    <w:lvl w:ilvl="0" w:tplc="79B4892E">
      <w:start w:val="1"/>
      <w:numFmt w:val="bullet"/>
      <w:lvlText w:val="-"/>
      <w:lvlJc w:val="left"/>
      <w:pPr>
        <w:ind w:left="1428" w:hanging="360"/>
      </w:pPr>
      <w:rPr>
        <w:rFonts w:ascii="STXihei" w:eastAsia="STXihei" w:hAnsi="STXihei"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52584348"/>
    <w:multiLevelType w:val="hybridMultilevel"/>
    <w:tmpl w:val="1EE0EFEE"/>
    <w:lvl w:ilvl="0" w:tplc="067661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535DF3"/>
    <w:multiLevelType w:val="hybridMultilevel"/>
    <w:tmpl w:val="4BAA274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C22FB0"/>
    <w:multiLevelType w:val="hybridMultilevel"/>
    <w:tmpl w:val="BC105F9E"/>
    <w:lvl w:ilvl="0" w:tplc="0415000F">
      <w:start w:val="6"/>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432268"/>
    <w:multiLevelType w:val="hybridMultilevel"/>
    <w:tmpl w:val="863C1A0C"/>
    <w:lvl w:ilvl="0" w:tplc="BE1013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29356B"/>
    <w:multiLevelType w:val="hybridMultilevel"/>
    <w:tmpl w:val="244CD94A"/>
    <w:lvl w:ilvl="0" w:tplc="E0F25B6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3C34C4B"/>
    <w:multiLevelType w:val="hybridMultilevel"/>
    <w:tmpl w:val="13EA7118"/>
    <w:lvl w:ilvl="0" w:tplc="439C2788">
      <w:start w:val="1"/>
      <w:numFmt w:val="decimal"/>
      <w:lvlText w:val="%1."/>
      <w:lvlJc w:val="left"/>
      <w:pPr>
        <w:ind w:left="1352" w:hanging="360"/>
      </w:pPr>
      <w:rPr>
        <w:rFonts w:hint="default"/>
      </w:rPr>
    </w:lvl>
    <w:lvl w:ilvl="1" w:tplc="04150019">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1" w15:restartNumberingAfterBreak="0">
    <w:nsid w:val="77D0308A"/>
    <w:multiLevelType w:val="hybridMultilevel"/>
    <w:tmpl w:val="3EBAD22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9034BC5"/>
    <w:multiLevelType w:val="hybridMultilevel"/>
    <w:tmpl w:val="EDCEBE82"/>
    <w:lvl w:ilvl="0" w:tplc="79B4892E">
      <w:start w:val="1"/>
      <w:numFmt w:val="bullet"/>
      <w:lvlText w:val="-"/>
      <w:lvlJc w:val="left"/>
      <w:pPr>
        <w:ind w:left="928" w:hanging="360"/>
      </w:pPr>
      <w:rPr>
        <w:rFonts w:ascii="STXihei" w:eastAsia="STXihei" w:hAnsi="STXihei" w:hint="eastAsia"/>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33" w15:restartNumberingAfterBreak="0">
    <w:nsid w:val="7A2B28E9"/>
    <w:multiLevelType w:val="hybridMultilevel"/>
    <w:tmpl w:val="4B323FBA"/>
    <w:lvl w:ilvl="0" w:tplc="E0F25B6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C8434D5"/>
    <w:multiLevelType w:val="hybridMultilevel"/>
    <w:tmpl w:val="3B78CE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E667A4"/>
    <w:multiLevelType w:val="hybridMultilevel"/>
    <w:tmpl w:val="B0960FEA"/>
    <w:lvl w:ilvl="0" w:tplc="8506CA5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2561631">
    <w:abstractNumId w:val="7"/>
  </w:num>
  <w:num w:numId="2" w16cid:durableId="1879703588">
    <w:abstractNumId w:val="34"/>
  </w:num>
  <w:num w:numId="3" w16cid:durableId="15458246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59683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3787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028166">
    <w:abstractNumId w:val="32"/>
  </w:num>
  <w:num w:numId="7" w16cid:durableId="1204440693">
    <w:abstractNumId w:val="33"/>
  </w:num>
  <w:num w:numId="8" w16cid:durableId="857277626">
    <w:abstractNumId w:val="17"/>
  </w:num>
  <w:num w:numId="9" w16cid:durableId="752626741">
    <w:abstractNumId w:val="5"/>
  </w:num>
  <w:num w:numId="10" w16cid:durableId="16658212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9252212">
    <w:abstractNumId w:val="18"/>
  </w:num>
  <w:num w:numId="12" w16cid:durableId="14088392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4353979">
    <w:abstractNumId w:val="1"/>
    <w:lvlOverride w:ilvl="0">
      <w:startOverride w:val="1"/>
    </w:lvlOverride>
  </w:num>
  <w:num w:numId="14" w16cid:durableId="14150140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2906849">
    <w:abstractNumId w:val="14"/>
  </w:num>
  <w:num w:numId="16" w16cid:durableId="1695955864">
    <w:abstractNumId w:val="8"/>
  </w:num>
  <w:num w:numId="17" w16cid:durableId="540752366">
    <w:abstractNumId w:val="6"/>
  </w:num>
  <w:num w:numId="18" w16cid:durableId="460611283">
    <w:abstractNumId w:val="10"/>
  </w:num>
  <w:num w:numId="19" w16cid:durableId="473106701">
    <w:abstractNumId w:val="11"/>
  </w:num>
  <w:num w:numId="20" w16cid:durableId="1901820462">
    <w:abstractNumId w:val="15"/>
  </w:num>
  <w:num w:numId="21" w16cid:durableId="2119568539">
    <w:abstractNumId w:val="24"/>
  </w:num>
  <w:num w:numId="22" w16cid:durableId="187960519">
    <w:abstractNumId w:val="28"/>
  </w:num>
  <w:num w:numId="23" w16cid:durableId="144471437">
    <w:abstractNumId w:val="25"/>
  </w:num>
  <w:num w:numId="24" w16cid:durableId="1126848244">
    <w:abstractNumId w:val="16"/>
  </w:num>
  <w:num w:numId="25" w16cid:durableId="81609400">
    <w:abstractNumId w:val="35"/>
  </w:num>
  <w:num w:numId="26" w16cid:durableId="1645115407">
    <w:abstractNumId w:val="22"/>
  </w:num>
  <w:num w:numId="27" w16cid:durableId="1913463269">
    <w:abstractNumId w:val="31"/>
  </w:num>
  <w:num w:numId="28" w16cid:durableId="255674892">
    <w:abstractNumId w:val="29"/>
  </w:num>
  <w:num w:numId="29" w16cid:durableId="1437561177">
    <w:abstractNumId w:val="1"/>
  </w:num>
  <w:num w:numId="30" w16cid:durableId="599727887">
    <w:abstractNumId w:val="3"/>
  </w:num>
  <w:num w:numId="31" w16cid:durableId="1164592368">
    <w:abstractNumId w:val="20"/>
  </w:num>
  <w:num w:numId="32" w16cid:durableId="1867673300">
    <w:abstractNumId w:val="19"/>
  </w:num>
  <w:num w:numId="33" w16cid:durableId="188034570">
    <w:abstractNumId w:val="13"/>
  </w:num>
  <w:num w:numId="34" w16cid:durableId="801575240">
    <w:abstractNumId w:val="23"/>
  </w:num>
  <w:num w:numId="35" w16cid:durableId="1218316255">
    <w:abstractNumId w:val="26"/>
  </w:num>
  <w:num w:numId="36" w16cid:durableId="33695892">
    <w:abstractNumId w:val="27"/>
  </w:num>
  <w:num w:numId="37" w16cid:durableId="2099019332">
    <w:abstractNumId w:val="9"/>
  </w:num>
  <w:num w:numId="38" w16cid:durableId="1074276950">
    <w:abstractNumId w:val="30"/>
  </w:num>
  <w:num w:numId="39" w16cid:durableId="2118213283">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70"/>
    <w:rsid w:val="00003ACB"/>
    <w:rsid w:val="00010245"/>
    <w:rsid w:val="000119E6"/>
    <w:rsid w:val="00013A14"/>
    <w:rsid w:val="0001723A"/>
    <w:rsid w:val="000207AC"/>
    <w:rsid w:val="00021594"/>
    <w:rsid w:val="000221DB"/>
    <w:rsid w:val="0003044E"/>
    <w:rsid w:val="00030B3E"/>
    <w:rsid w:val="00035E83"/>
    <w:rsid w:val="00036B8D"/>
    <w:rsid w:val="000559C3"/>
    <w:rsid w:val="00062D9B"/>
    <w:rsid w:val="000633C6"/>
    <w:rsid w:val="00070352"/>
    <w:rsid w:val="00080564"/>
    <w:rsid w:val="000814D9"/>
    <w:rsid w:val="00083E7F"/>
    <w:rsid w:val="000927D3"/>
    <w:rsid w:val="00094064"/>
    <w:rsid w:val="000958DF"/>
    <w:rsid w:val="000A1B6F"/>
    <w:rsid w:val="000C253E"/>
    <w:rsid w:val="000C3AD8"/>
    <w:rsid w:val="000C6D66"/>
    <w:rsid w:val="000D1037"/>
    <w:rsid w:val="000E0B08"/>
    <w:rsid w:val="000E4EA0"/>
    <w:rsid w:val="000F53BF"/>
    <w:rsid w:val="000F5984"/>
    <w:rsid w:val="00100DAE"/>
    <w:rsid w:val="00101C4D"/>
    <w:rsid w:val="00103A81"/>
    <w:rsid w:val="00104C64"/>
    <w:rsid w:val="00105DA0"/>
    <w:rsid w:val="00117BBF"/>
    <w:rsid w:val="00120894"/>
    <w:rsid w:val="0012123C"/>
    <w:rsid w:val="001235F9"/>
    <w:rsid w:val="0012694E"/>
    <w:rsid w:val="00127755"/>
    <w:rsid w:val="00130A3A"/>
    <w:rsid w:val="00131192"/>
    <w:rsid w:val="001317D1"/>
    <w:rsid w:val="00131C42"/>
    <w:rsid w:val="00135627"/>
    <w:rsid w:val="00141C77"/>
    <w:rsid w:val="0014318A"/>
    <w:rsid w:val="001454DC"/>
    <w:rsid w:val="00160466"/>
    <w:rsid w:val="00164D1F"/>
    <w:rsid w:val="00170FEC"/>
    <w:rsid w:val="00175B70"/>
    <w:rsid w:val="00175D33"/>
    <w:rsid w:val="001802FF"/>
    <w:rsid w:val="00180C9C"/>
    <w:rsid w:val="00181BD0"/>
    <w:rsid w:val="001A147C"/>
    <w:rsid w:val="001B60BC"/>
    <w:rsid w:val="001C0D04"/>
    <w:rsid w:val="001C496A"/>
    <w:rsid w:val="001C6FE7"/>
    <w:rsid w:val="001D348D"/>
    <w:rsid w:val="001E0697"/>
    <w:rsid w:val="001E30D2"/>
    <w:rsid w:val="001F1188"/>
    <w:rsid w:val="001F6076"/>
    <w:rsid w:val="001F6A6C"/>
    <w:rsid w:val="001F7D28"/>
    <w:rsid w:val="00205DC6"/>
    <w:rsid w:val="002071D0"/>
    <w:rsid w:val="00212C4C"/>
    <w:rsid w:val="002228CF"/>
    <w:rsid w:val="002255C0"/>
    <w:rsid w:val="00233259"/>
    <w:rsid w:val="00237D37"/>
    <w:rsid w:val="002404D7"/>
    <w:rsid w:val="00244A7B"/>
    <w:rsid w:val="00244C66"/>
    <w:rsid w:val="00245426"/>
    <w:rsid w:val="00245A5F"/>
    <w:rsid w:val="00247BCE"/>
    <w:rsid w:val="00270387"/>
    <w:rsid w:val="00272F18"/>
    <w:rsid w:val="00280618"/>
    <w:rsid w:val="00284B3B"/>
    <w:rsid w:val="002854F4"/>
    <w:rsid w:val="00286B52"/>
    <w:rsid w:val="002A1464"/>
    <w:rsid w:val="002A447B"/>
    <w:rsid w:val="002A5968"/>
    <w:rsid w:val="002A7864"/>
    <w:rsid w:val="002B1D3E"/>
    <w:rsid w:val="002B3A86"/>
    <w:rsid w:val="002B6FD1"/>
    <w:rsid w:val="002B73A0"/>
    <w:rsid w:val="002C6434"/>
    <w:rsid w:val="002D40A1"/>
    <w:rsid w:val="002D7627"/>
    <w:rsid w:val="002F1C04"/>
    <w:rsid w:val="00312FD0"/>
    <w:rsid w:val="00314C02"/>
    <w:rsid w:val="00315C46"/>
    <w:rsid w:val="003236F7"/>
    <w:rsid w:val="00333E22"/>
    <w:rsid w:val="00335A93"/>
    <w:rsid w:val="00343FF4"/>
    <w:rsid w:val="00352F14"/>
    <w:rsid w:val="0036043F"/>
    <w:rsid w:val="0036709F"/>
    <w:rsid w:val="003708CC"/>
    <w:rsid w:val="003932B8"/>
    <w:rsid w:val="003A19E8"/>
    <w:rsid w:val="003A23E4"/>
    <w:rsid w:val="003B3986"/>
    <w:rsid w:val="003C4E38"/>
    <w:rsid w:val="003C580D"/>
    <w:rsid w:val="003F7185"/>
    <w:rsid w:val="00401C7D"/>
    <w:rsid w:val="00402285"/>
    <w:rsid w:val="00402937"/>
    <w:rsid w:val="00413CF8"/>
    <w:rsid w:val="00414BEE"/>
    <w:rsid w:val="00415BDE"/>
    <w:rsid w:val="004203E2"/>
    <w:rsid w:val="00433F16"/>
    <w:rsid w:val="00434663"/>
    <w:rsid w:val="004459EE"/>
    <w:rsid w:val="00450A96"/>
    <w:rsid w:val="00450EF7"/>
    <w:rsid w:val="004512A0"/>
    <w:rsid w:val="00452586"/>
    <w:rsid w:val="0046616A"/>
    <w:rsid w:val="00467AB3"/>
    <w:rsid w:val="00467B51"/>
    <w:rsid w:val="004730FD"/>
    <w:rsid w:val="0048098D"/>
    <w:rsid w:val="0049309F"/>
    <w:rsid w:val="00495664"/>
    <w:rsid w:val="00496242"/>
    <w:rsid w:val="004B1634"/>
    <w:rsid w:val="004B1F30"/>
    <w:rsid w:val="004B35DE"/>
    <w:rsid w:val="004B6CD1"/>
    <w:rsid w:val="004B729E"/>
    <w:rsid w:val="004C6C14"/>
    <w:rsid w:val="004D07C3"/>
    <w:rsid w:val="004D478D"/>
    <w:rsid w:val="004D658C"/>
    <w:rsid w:val="004D7D4D"/>
    <w:rsid w:val="004E3318"/>
    <w:rsid w:val="004E705A"/>
    <w:rsid w:val="004E7350"/>
    <w:rsid w:val="005005C0"/>
    <w:rsid w:val="00501949"/>
    <w:rsid w:val="00501D8D"/>
    <w:rsid w:val="00504375"/>
    <w:rsid w:val="00522E51"/>
    <w:rsid w:val="00531147"/>
    <w:rsid w:val="005376C3"/>
    <w:rsid w:val="00540042"/>
    <w:rsid w:val="005413C1"/>
    <w:rsid w:val="00545751"/>
    <w:rsid w:val="00562006"/>
    <w:rsid w:val="00574702"/>
    <w:rsid w:val="0058160B"/>
    <w:rsid w:val="00590295"/>
    <w:rsid w:val="005A0C30"/>
    <w:rsid w:val="005A33BD"/>
    <w:rsid w:val="005A4B35"/>
    <w:rsid w:val="005A4FA0"/>
    <w:rsid w:val="005A5272"/>
    <w:rsid w:val="005A5353"/>
    <w:rsid w:val="005A5688"/>
    <w:rsid w:val="005B1528"/>
    <w:rsid w:val="005C5A6A"/>
    <w:rsid w:val="005C7DC3"/>
    <w:rsid w:val="005D31E1"/>
    <w:rsid w:val="005D3BF7"/>
    <w:rsid w:val="005D3C3B"/>
    <w:rsid w:val="005D570E"/>
    <w:rsid w:val="005D7689"/>
    <w:rsid w:val="005E1C64"/>
    <w:rsid w:val="005F2E37"/>
    <w:rsid w:val="005F4862"/>
    <w:rsid w:val="005F7F3D"/>
    <w:rsid w:val="00600436"/>
    <w:rsid w:val="006057CF"/>
    <w:rsid w:val="00606259"/>
    <w:rsid w:val="006075A9"/>
    <w:rsid w:val="00616BA6"/>
    <w:rsid w:val="0062568B"/>
    <w:rsid w:val="0062748B"/>
    <w:rsid w:val="0064436B"/>
    <w:rsid w:val="006448B7"/>
    <w:rsid w:val="0065432D"/>
    <w:rsid w:val="00654928"/>
    <w:rsid w:val="00664672"/>
    <w:rsid w:val="006648FD"/>
    <w:rsid w:val="00667375"/>
    <w:rsid w:val="00667B67"/>
    <w:rsid w:val="00672D37"/>
    <w:rsid w:val="00680079"/>
    <w:rsid w:val="00681442"/>
    <w:rsid w:val="006874D1"/>
    <w:rsid w:val="00691338"/>
    <w:rsid w:val="0069292E"/>
    <w:rsid w:val="00695458"/>
    <w:rsid w:val="006A1716"/>
    <w:rsid w:val="006A65DB"/>
    <w:rsid w:val="006B2891"/>
    <w:rsid w:val="006C03AB"/>
    <w:rsid w:val="006C3BFE"/>
    <w:rsid w:val="006C61A3"/>
    <w:rsid w:val="006C6B54"/>
    <w:rsid w:val="006D010E"/>
    <w:rsid w:val="006D04DA"/>
    <w:rsid w:val="006D7E0A"/>
    <w:rsid w:val="006E1FD0"/>
    <w:rsid w:val="006E32F5"/>
    <w:rsid w:val="006E3711"/>
    <w:rsid w:val="00714ED1"/>
    <w:rsid w:val="00721D9E"/>
    <w:rsid w:val="00737A4B"/>
    <w:rsid w:val="00740F5F"/>
    <w:rsid w:val="007472D5"/>
    <w:rsid w:val="00752E6E"/>
    <w:rsid w:val="00763E62"/>
    <w:rsid w:val="00770C4B"/>
    <w:rsid w:val="007753E6"/>
    <w:rsid w:val="007760BE"/>
    <w:rsid w:val="0078080C"/>
    <w:rsid w:val="00785F3C"/>
    <w:rsid w:val="00786F98"/>
    <w:rsid w:val="00794F15"/>
    <w:rsid w:val="007A6092"/>
    <w:rsid w:val="007A71CB"/>
    <w:rsid w:val="007B0614"/>
    <w:rsid w:val="007B2CE8"/>
    <w:rsid w:val="007C6AF2"/>
    <w:rsid w:val="007E37D2"/>
    <w:rsid w:val="007E6529"/>
    <w:rsid w:val="007F1B6B"/>
    <w:rsid w:val="007F25DA"/>
    <w:rsid w:val="007F404D"/>
    <w:rsid w:val="007F7598"/>
    <w:rsid w:val="00800B5B"/>
    <w:rsid w:val="008051AD"/>
    <w:rsid w:val="008115A0"/>
    <w:rsid w:val="0081559E"/>
    <w:rsid w:val="00816699"/>
    <w:rsid w:val="0081778D"/>
    <w:rsid w:val="00820594"/>
    <w:rsid w:val="00825D3A"/>
    <w:rsid w:val="00836301"/>
    <w:rsid w:val="00842278"/>
    <w:rsid w:val="00843E71"/>
    <w:rsid w:val="00850AB0"/>
    <w:rsid w:val="00856C2D"/>
    <w:rsid w:val="00863DC5"/>
    <w:rsid w:val="008716BA"/>
    <w:rsid w:val="00880B78"/>
    <w:rsid w:val="00881C0E"/>
    <w:rsid w:val="00893940"/>
    <w:rsid w:val="008954EA"/>
    <w:rsid w:val="008A1F1C"/>
    <w:rsid w:val="008A785F"/>
    <w:rsid w:val="008B41E6"/>
    <w:rsid w:val="008C0C21"/>
    <w:rsid w:val="008C6D8C"/>
    <w:rsid w:val="008D01BF"/>
    <w:rsid w:val="008D123E"/>
    <w:rsid w:val="008E7355"/>
    <w:rsid w:val="008E7CD8"/>
    <w:rsid w:val="008F4510"/>
    <w:rsid w:val="00903E33"/>
    <w:rsid w:val="00905609"/>
    <w:rsid w:val="009058E1"/>
    <w:rsid w:val="00906DEE"/>
    <w:rsid w:val="00923C49"/>
    <w:rsid w:val="0092735A"/>
    <w:rsid w:val="0093563F"/>
    <w:rsid w:val="00944014"/>
    <w:rsid w:val="00945E84"/>
    <w:rsid w:val="009524DB"/>
    <w:rsid w:val="00953F6D"/>
    <w:rsid w:val="00967EBB"/>
    <w:rsid w:val="009778DF"/>
    <w:rsid w:val="0098033C"/>
    <w:rsid w:val="00986619"/>
    <w:rsid w:val="00995C5D"/>
    <w:rsid w:val="009B2E93"/>
    <w:rsid w:val="009B2EA3"/>
    <w:rsid w:val="009B3755"/>
    <w:rsid w:val="009B430A"/>
    <w:rsid w:val="009B7E02"/>
    <w:rsid w:val="009C1F5C"/>
    <w:rsid w:val="009C34A3"/>
    <w:rsid w:val="009C75F4"/>
    <w:rsid w:val="009D22EA"/>
    <w:rsid w:val="009D2CB6"/>
    <w:rsid w:val="009D679E"/>
    <w:rsid w:val="009E0476"/>
    <w:rsid w:val="009E0E8A"/>
    <w:rsid w:val="009F0E33"/>
    <w:rsid w:val="009F7EDD"/>
    <w:rsid w:val="00A00F37"/>
    <w:rsid w:val="00A06FA3"/>
    <w:rsid w:val="00A07D92"/>
    <w:rsid w:val="00A141E0"/>
    <w:rsid w:val="00A179AF"/>
    <w:rsid w:val="00A21467"/>
    <w:rsid w:val="00A25605"/>
    <w:rsid w:val="00A3563B"/>
    <w:rsid w:val="00A37F4A"/>
    <w:rsid w:val="00A41A3F"/>
    <w:rsid w:val="00A43F2D"/>
    <w:rsid w:val="00A53308"/>
    <w:rsid w:val="00A55D95"/>
    <w:rsid w:val="00A60FD6"/>
    <w:rsid w:val="00A64649"/>
    <w:rsid w:val="00A71108"/>
    <w:rsid w:val="00A82AFF"/>
    <w:rsid w:val="00A9017E"/>
    <w:rsid w:val="00A9299E"/>
    <w:rsid w:val="00AA0A97"/>
    <w:rsid w:val="00AA398E"/>
    <w:rsid w:val="00AA5A35"/>
    <w:rsid w:val="00AB33FE"/>
    <w:rsid w:val="00AB43E9"/>
    <w:rsid w:val="00AB5E07"/>
    <w:rsid w:val="00AC0574"/>
    <w:rsid w:val="00AC170B"/>
    <w:rsid w:val="00AC5DD2"/>
    <w:rsid w:val="00AD2A88"/>
    <w:rsid w:val="00AD444F"/>
    <w:rsid w:val="00AD4876"/>
    <w:rsid w:val="00AE0A43"/>
    <w:rsid w:val="00AE1E37"/>
    <w:rsid w:val="00AE48DD"/>
    <w:rsid w:val="00AF0014"/>
    <w:rsid w:val="00AF1BFA"/>
    <w:rsid w:val="00AF3403"/>
    <w:rsid w:val="00B03D1C"/>
    <w:rsid w:val="00B07258"/>
    <w:rsid w:val="00B07D2E"/>
    <w:rsid w:val="00B164AB"/>
    <w:rsid w:val="00B2649F"/>
    <w:rsid w:val="00B3296D"/>
    <w:rsid w:val="00B35001"/>
    <w:rsid w:val="00B50462"/>
    <w:rsid w:val="00B57D59"/>
    <w:rsid w:val="00B60518"/>
    <w:rsid w:val="00B6544E"/>
    <w:rsid w:val="00B66B2A"/>
    <w:rsid w:val="00B728BD"/>
    <w:rsid w:val="00B75792"/>
    <w:rsid w:val="00B76B74"/>
    <w:rsid w:val="00B776D0"/>
    <w:rsid w:val="00B8261C"/>
    <w:rsid w:val="00B84F96"/>
    <w:rsid w:val="00B92CF5"/>
    <w:rsid w:val="00BA01B2"/>
    <w:rsid w:val="00BA7EEF"/>
    <w:rsid w:val="00BB6B32"/>
    <w:rsid w:val="00BC0648"/>
    <w:rsid w:val="00BC6157"/>
    <w:rsid w:val="00BD5127"/>
    <w:rsid w:val="00BE50BF"/>
    <w:rsid w:val="00BF238F"/>
    <w:rsid w:val="00BF5008"/>
    <w:rsid w:val="00BF58E3"/>
    <w:rsid w:val="00BF69D5"/>
    <w:rsid w:val="00C00A6C"/>
    <w:rsid w:val="00C026A7"/>
    <w:rsid w:val="00C06A60"/>
    <w:rsid w:val="00C104A1"/>
    <w:rsid w:val="00C119E7"/>
    <w:rsid w:val="00C15688"/>
    <w:rsid w:val="00C15E1D"/>
    <w:rsid w:val="00C16F9D"/>
    <w:rsid w:val="00C35A06"/>
    <w:rsid w:val="00C35F41"/>
    <w:rsid w:val="00C56CAF"/>
    <w:rsid w:val="00C65834"/>
    <w:rsid w:val="00C76B58"/>
    <w:rsid w:val="00C83E8D"/>
    <w:rsid w:val="00C92A9E"/>
    <w:rsid w:val="00CA6C62"/>
    <w:rsid w:val="00CC5FD2"/>
    <w:rsid w:val="00CD2502"/>
    <w:rsid w:val="00CD5B4D"/>
    <w:rsid w:val="00CE461C"/>
    <w:rsid w:val="00CF2A12"/>
    <w:rsid w:val="00CF3429"/>
    <w:rsid w:val="00CF504F"/>
    <w:rsid w:val="00D00A84"/>
    <w:rsid w:val="00D04EE2"/>
    <w:rsid w:val="00D05A9F"/>
    <w:rsid w:val="00D15650"/>
    <w:rsid w:val="00D165E7"/>
    <w:rsid w:val="00D17F5E"/>
    <w:rsid w:val="00D31982"/>
    <w:rsid w:val="00D354B7"/>
    <w:rsid w:val="00D3739D"/>
    <w:rsid w:val="00D50588"/>
    <w:rsid w:val="00D51B2D"/>
    <w:rsid w:val="00D541FE"/>
    <w:rsid w:val="00D60807"/>
    <w:rsid w:val="00D60C8F"/>
    <w:rsid w:val="00D649AC"/>
    <w:rsid w:val="00D6714C"/>
    <w:rsid w:val="00D70A5A"/>
    <w:rsid w:val="00D70AD6"/>
    <w:rsid w:val="00D90D94"/>
    <w:rsid w:val="00D91AD8"/>
    <w:rsid w:val="00DA6676"/>
    <w:rsid w:val="00DA7D43"/>
    <w:rsid w:val="00DB3D9C"/>
    <w:rsid w:val="00DB628C"/>
    <w:rsid w:val="00DC4D7B"/>
    <w:rsid w:val="00DD006C"/>
    <w:rsid w:val="00DE791F"/>
    <w:rsid w:val="00DF3C9E"/>
    <w:rsid w:val="00DF419E"/>
    <w:rsid w:val="00E01335"/>
    <w:rsid w:val="00E11280"/>
    <w:rsid w:val="00E126CA"/>
    <w:rsid w:val="00E20C27"/>
    <w:rsid w:val="00E35A20"/>
    <w:rsid w:val="00E36B54"/>
    <w:rsid w:val="00E51308"/>
    <w:rsid w:val="00E5161F"/>
    <w:rsid w:val="00E52852"/>
    <w:rsid w:val="00E54FD4"/>
    <w:rsid w:val="00E56DCC"/>
    <w:rsid w:val="00E60145"/>
    <w:rsid w:val="00E808E3"/>
    <w:rsid w:val="00E80F73"/>
    <w:rsid w:val="00E82D9D"/>
    <w:rsid w:val="00E916D5"/>
    <w:rsid w:val="00E93300"/>
    <w:rsid w:val="00E9632B"/>
    <w:rsid w:val="00E96E05"/>
    <w:rsid w:val="00EA2DC1"/>
    <w:rsid w:val="00EA42CB"/>
    <w:rsid w:val="00EA76AE"/>
    <w:rsid w:val="00EB1C38"/>
    <w:rsid w:val="00EB2D03"/>
    <w:rsid w:val="00EB6C43"/>
    <w:rsid w:val="00EB7667"/>
    <w:rsid w:val="00EC7E15"/>
    <w:rsid w:val="00ED07AE"/>
    <w:rsid w:val="00EE5899"/>
    <w:rsid w:val="00EE7747"/>
    <w:rsid w:val="00EF0B04"/>
    <w:rsid w:val="00EF7108"/>
    <w:rsid w:val="00F00050"/>
    <w:rsid w:val="00F12045"/>
    <w:rsid w:val="00F12826"/>
    <w:rsid w:val="00F13A90"/>
    <w:rsid w:val="00F17708"/>
    <w:rsid w:val="00F2125E"/>
    <w:rsid w:val="00F25641"/>
    <w:rsid w:val="00F25D42"/>
    <w:rsid w:val="00F316B7"/>
    <w:rsid w:val="00F365A1"/>
    <w:rsid w:val="00F37E80"/>
    <w:rsid w:val="00F5231F"/>
    <w:rsid w:val="00F56A77"/>
    <w:rsid w:val="00F77D53"/>
    <w:rsid w:val="00F85FFD"/>
    <w:rsid w:val="00F92657"/>
    <w:rsid w:val="00FA04A3"/>
    <w:rsid w:val="00FA3E70"/>
    <w:rsid w:val="00FA53BD"/>
    <w:rsid w:val="00FA7B07"/>
    <w:rsid w:val="00FB124F"/>
    <w:rsid w:val="00FD538E"/>
    <w:rsid w:val="00FE57CE"/>
    <w:rsid w:val="00FF22CC"/>
    <w:rsid w:val="00FF71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1FB0"/>
  <w15:docId w15:val="{058DAC7D-3A8F-436C-A2A8-84C524B8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5A4B35"/>
    <w:pPr>
      <w:keepNext/>
      <w:numPr>
        <w:numId w:val="1"/>
      </w:numPr>
      <w:suppressAutoHyphens/>
      <w:spacing w:after="0" w:line="360" w:lineRule="auto"/>
      <w:jc w:val="both"/>
      <w:outlineLvl w:val="0"/>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uiPriority w:val="99"/>
    <w:qFormat/>
    <w:rsid w:val="005A4B35"/>
    <w:pPr>
      <w:keepNext/>
      <w:keepLines/>
      <w:spacing w:before="200" w:after="0" w:line="276" w:lineRule="auto"/>
      <w:outlineLvl w:val="1"/>
    </w:pPr>
    <w:rPr>
      <w:rFonts w:ascii="Cambria" w:eastAsia="Times New Roman" w:hAnsi="Cambria" w:cs="Cambria"/>
      <w:b/>
      <w:bCs/>
      <w:color w:val="4F81BD"/>
      <w:sz w:val="26"/>
      <w:szCs w:val="26"/>
    </w:rPr>
  </w:style>
  <w:style w:type="paragraph" w:styleId="Nagwek3">
    <w:name w:val="heading 3"/>
    <w:basedOn w:val="Normalny"/>
    <w:next w:val="Normalny"/>
    <w:link w:val="Nagwek3Znak"/>
    <w:unhideWhenUsed/>
    <w:qFormat/>
    <w:rsid w:val="009B2E93"/>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gwek7">
    <w:name w:val="heading 7"/>
    <w:basedOn w:val="Normalny"/>
    <w:next w:val="Normalny"/>
    <w:link w:val="Nagwek7Znak"/>
    <w:uiPriority w:val="99"/>
    <w:qFormat/>
    <w:rsid w:val="005A4B35"/>
    <w:pPr>
      <w:keepNext/>
      <w:keepLines/>
      <w:spacing w:before="200" w:after="0" w:line="276" w:lineRule="auto"/>
      <w:outlineLvl w:val="6"/>
    </w:pPr>
    <w:rPr>
      <w:rFonts w:ascii="Cambria" w:eastAsia="Times New Roman" w:hAnsi="Cambria" w:cs="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A4B35"/>
    <w:rPr>
      <w:rFonts w:ascii="Times New Roman" w:eastAsia="Times New Roman" w:hAnsi="Times New Roman" w:cs="Times New Roman"/>
      <w:sz w:val="24"/>
      <w:szCs w:val="24"/>
      <w:lang w:eastAsia="zh-CN"/>
    </w:rPr>
  </w:style>
  <w:style w:type="character" w:customStyle="1" w:styleId="Nagwek2Znak">
    <w:name w:val="Nagłówek 2 Znak"/>
    <w:basedOn w:val="Domylnaczcionkaakapitu"/>
    <w:link w:val="Nagwek2"/>
    <w:uiPriority w:val="99"/>
    <w:rsid w:val="005A4B35"/>
    <w:rPr>
      <w:rFonts w:ascii="Cambria" w:eastAsia="Times New Roman" w:hAnsi="Cambria" w:cs="Cambria"/>
      <w:b/>
      <w:bCs/>
      <w:color w:val="4F81BD"/>
      <w:sz w:val="26"/>
      <w:szCs w:val="26"/>
    </w:rPr>
  </w:style>
  <w:style w:type="character" w:customStyle="1" w:styleId="Nagwek7Znak">
    <w:name w:val="Nagłówek 7 Znak"/>
    <w:basedOn w:val="Domylnaczcionkaakapitu"/>
    <w:link w:val="Nagwek7"/>
    <w:uiPriority w:val="99"/>
    <w:rsid w:val="005A4B35"/>
    <w:rPr>
      <w:rFonts w:ascii="Cambria" w:eastAsia="Times New Roman" w:hAnsi="Cambria" w:cs="Cambria"/>
      <w:i/>
      <w:iCs/>
      <w:color w:val="404040"/>
    </w:rPr>
  </w:style>
  <w:style w:type="numbering" w:customStyle="1" w:styleId="Bezlisty1">
    <w:name w:val="Bez listy1"/>
    <w:next w:val="Bezlisty"/>
    <w:uiPriority w:val="99"/>
    <w:semiHidden/>
    <w:unhideWhenUsed/>
    <w:rsid w:val="005A4B35"/>
  </w:style>
  <w:style w:type="paragraph" w:styleId="Tekstdymka">
    <w:name w:val="Balloon Text"/>
    <w:basedOn w:val="Normalny"/>
    <w:link w:val="TekstdymkaZnak"/>
    <w:uiPriority w:val="99"/>
    <w:rsid w:val="005A4B35"/>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5A4B35"/>
    <w:rPr>
      <w:rFonts w:ascii="Tahoma" w:eastAsia="Calibri" w:hAnsi="Tahoma" w:cs="Tahoma"/>
      <w:sz w:val="16"/>
      <w:szCs w:val="16"/>
    </w:rPr>
  </w:style>
  <w:style w:type="paragraph" w:styleId="Tekstpodstawowy">
    <w:name w:val="Body Text"/>
    <w:basedOn w:val="Normalny"/>
    <w:link w:val="TekstpodstawowyZnak"/>
    <w:rsid w:val="005A4B35"/>
    <w:pPr>
      <w:spacing w:after="0" w:line="48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A4B3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5A4B35"/>
    <w:pPr>
      <w:spacing w:after="0" w:line="240" w:lineRule="auto"/>
      <w:ind w:left="360" w:firstLine="708"/>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uiPriority w:val="99"/>
    <w:rsid w:val="005A4B3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A4B35"/>
    <w:pPr>
      <w:spacing w:after="0" w:line="360" w:lineRule="auto"/>
      <w:ind w:firstLine="708"/>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A4B35"/>
    <w:rPr>
      <w:rFonts w:ascii="Times New Roman" w:eastAsia="Times New Roman" w:hAnsi="Times New Roman" w:cs="Times New Roman"/>
      <w:sz w:val="24"/>
      <w:szCs w:val="24"/>
      <w:lang w:eastAsia="pl-PL"/>
    </w:rPr>
  </w:style>
  <w:style w:type="paragraph" w:styleId="Nagwek">
    <w:name w:val="header"/>
    <w:basedOn w:val="Normalny"/>
    <w:link w:val="NagwekZnak"/>
    <w:rsid w:val="005A4B3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A4B3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5A4B35"/>
    <w:pPr>
      <w:spacing w:after="120" w:line="240" w:lineRule="auto"/>
    </w:pPr>
    <w:rPr>
      <w:rFonts w:ascii="Times New Roman" w:eastAsia="Times New Roman" w:hAnsi="Times New Roman" w:cs="Times New Roman"/>
      <w:color w:val="000000"/>
      <w:lang w:eastAsia="pl-PL"/>
    </w:rPr>
  </w:style>
  <w:style w:type="character" w:customStyle="1" w:styleId="Tekstpodstawowy2Znak">
    <w:name w:val="Tekst podstawowy 2 Znak"/>
    <w:basedOn w:val="Domylnaczcionkaakapitu"/>
    <w:link w:val="Tekstpodstawowy2"/>
    <w:uiPriority w:val="99"/>
    <w:rsid w:val="005A4B35"/>
    <w:rPr>
      <w:rFonts w:ascii="Times New Roman" w:eastAsia="Times New Roman" w:hAnsi="Times New Roman" w:cs="Times New Roman"/>
      <w:color w:val="000000"/>
      <w:lang w:eastAsia="pl-PL"/>
    </w:rPr>
  </w:style>
  <w:style w:type="paragraph" w:customStyle="1" w:styleId="CharCharChar1">
    <w:name w:val="Char Char Char1"/>
    <w:basedOn w:val="Normalny"/>
    <w:rsid w:val="005A4B35"/>
    <w:pPr>
      <w:spacing w:line="240" w:lineRule="exact"/>
    </w:pPr>
    <w:rPr>
      <w:rFonts w:ascii="Tahoma" w:eastAsia="Times New Roman" w:hAnsi="Tahoma" w:cs="Tahoma"/>
      <w:sz w:val="20"/>
      <w:szCs w:val="20"/>
      <w:lang w:val="en-US"/>
    </w:rPr>
  </w:style>
  <w:style w:type="paragraph" w:styleId="Tekstpodstawowywcity2">
    <w:name w:val="Body Text Indent 2"/>
    <w:basedOn w:val="Normalny"/>
    <w:link w:val="Tekstpodstawowywcity2Znak"/>
    <w:uiPriority w:val="99"/>
    <w:rsid w:val="005A4B35"/>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A4B35"/>
    <w:rPr>
      <w:rFonts w:ascii="Times New Roman" w:eastAsia="Times New Roman" w:hAnsi="Times New Roman" w:cs="Times New Roman"/>
      <w:sz w:val="24"/>
      <w:szCs w:val="24"/>
      <w:lang w:eastAsia="pl-PL"/>
    </w:rPr>
  </w:style>
  <w:style w:type="character" w:styleId="Hipercze">
    <w:name w:val="Hyperlink"/>
    <w:uiPriority w:val="99"/>
    <w:rsid w:val="005A4B35"/>
    <w:rPr>
      <w:color w:val="000080"/>
      <w:u w:val="single"/>
    </w:rPr>
  </w:style>
  <w:style w:type="paragraph" w:styleId="Stopka">
    <w:name w:val="footer"/>
    <w:basedOn w:val="Normalny"/>
    <w:link w:val="StopkaZnak"/>
    <w:uiPriority w:val="99"/>
    <w:rsid w:val="005A4B35"/>
    <w:pPr>
      <w:tabs>
        <w:tab w:val="center" w:pos="4536"/>
        <w:tab w:val="right" w:pos="9072"/>
      </w:tabs>
      <w:spacing w:after="0" w:line="240" w:lineRule="auto"/>
    </w:pPr>
    <w:rPr>
      <w:rFonts w:ascii="Calibri" w:eastAsia="Calibri" w:hAnsi="Calibri" w:cs="Calibri"/>
    </w:rPr>
  </w:style>
  <w:style w:type="character" w:customStyle="1" w:styleId="StopkaZnak">
    <w:name w:val="Stopka Znak"/>
    <w:basedOn w:val="Domylnaczcionkaakapitu"/>
    <w:link w:val="Stopka"/>
    <w:uiPriority w:val="99"/>
    <w:rsid w:val="005A4B35"/>
    <w:rPr>
      <w:rFonts w:ascii="Calibri" w:eastAsia="Calibri" w:hAnsi="Calibri" w:cs="Calibri"/>
    </w:rPr>
  </w:style>
  <w:style w:type="paragraph" w:styleId="Tekstprzypisukocowego">
    <w:name w:val="endnote text"/>
    <w:basedOn w:val="Normalny"/>
    <w:link w:val="TekstprzypisukocowegoZnak"/>
    <w:uiPriority w:val="99"/>
    <w:semiHidden/>
    <w:unhideWhenUsed/>
    <w:rsid w:val="005A4B35"/>
    <w:pPr>
      <w:spacing w:after="200" w:line="276" w:lineRule="auto"/>
    </w:pPr>
    <w:rPr>
      <w:rFonts w:ascii="Calibri" w:eastAsia="Calibri" w:hAnsi="Calibri" w:cs="Calibri"/>
      <w:sz w:val="20"/>
      <w:szCs w:val="20"/>
    </w:rPr>
  </w:style>
  <w:style w:type="character" w:customStyle="1" w:styleId="TekstprzypisukocowegoZnak">
    <w:name w:val="Tekst przypisu końcowego Znak"/>
    <w:basedOn w:val="Domylnaczcionkaakapitu"/>
    <w:link w:val="Tekstprzypisukocowego"/>
    <w:uiPriority w:val="99"/>
    <w:semiHidden/>
    <w:rsid w:val="005A4B35"/>
    <w:rPr>
      <w:rFonts w:ascii="Calibri" w:eastAsia="Calibri" w:hAnsi="Calibri" w:cs="Calibri"/>
      <w:sz w:val="20"/>
      <w:szCs w:val="20"/>
    </w:rPr>
  </w:style>
  <w:style w:type="character" w:styleId="Odwoanieprzypisukocowego">
    <w:name w:val="endnote reference"/>
    <w:uiPriority w:val="99"/>
    <w:semiHidden/>
    <w:unhideWhenUsed/>
    <w:rsid w:val="005A4B35"/>
    <w:rPr>
      <w:vertAlign w:val="superscript"/>
    </w:rPr>
  </w:style>
  <w:style w:type="paragraph" w:styleId="Akapitzlist">
    <w:name w:val="List Paragraph"/>
    <w:basedOn w:val="Normalny"/>
    <w:uiPriority w:val="99"/>
    <w:qFormat/>
    <w:rsid w:val="005A4B35"/>
    <w:pPr>
      <w:spacing w:after="200" w:line="276" w:lineRule="auto"/>
      <w:ind w:left="720"/>
      <w:contextualSpacing/>
    </w:pPr>
    <w:rPr>
      <w:rFonts w:ascii="Calibri" w:eastAsia="Calibri" w:hAnsi="Calibri" w:cs="Calibri"/>
    </w:rPr>
  </w:style>
  <w:style w:type="paragraph" w:styleId="NormalnyWeb">
    <w:name w:val="Normal (Web)"/>
    <w:basedOn w:val="Normalny"/>
    <w:uiPriority w:val="99"/>
    <w:semiHidden/>
    <w:unhideWhenUsed/>
    <w:rsid w:val="005A4B35"/>
    <w:pPr>
      <w:spacing w:after="200" w:line="276" w:lineRule="auto"/>
    </w:pPr>
    <w:rPr>
      <w:rFonts w:ascii="Times New Roman" w:eastAsia="Calibri" w:hAnsi="Times New Roman" w:cs="Times New Roman"/>
      <w:sz w:val="24"/>
      <w:szCs w:val="24"/>
    </w:rPr>
  </w:style>
  <w:style w:type="paragraph" w:customStyle="1" w:styleId="Akapitzlist1">
    <w:name w:val="Akapit z listą1"/>
    <w:basedOn w:val="Normalny"/>
    <w:rsid w:val="005A4B35"/>
    <w:pPr>
      <w:suppressAutoHyphens/>
      <w:spacing w:after="200" w:line="276" w:lineRule="auto"/>
      <w:ind w:left="720"/>
    </w:pPr>
    <w:rPr>
      <w:rFonts w:ascii="Calibri" w:eastAsia="Calibri" w:hAnsi="Calibri" w:cs="Calibri"/>
      <w:lang w:eastAsia="ar-SA"/>
    </w:rPr>
  </w:style>
  <w:style w:type="paragraph" w:styleId="Legenda">
    <w:name w:val="caption"/>
    <w:basedOn w:val="Normalny"/>
    <w:next w:val="Normalny"/>
    <w:qFormat/>
    <w:rsid w:val="000207AC"/>
    <w:pPr>
      <w:spacing w:before="120" w:after="120" w:line="240" w:lineRule="auto"/>
    </w:pPr>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rsid w:val="009B2E93"/>
    <w:rPr>
      <w:rFonts w:asciiTheme="majorHAnsi" w:eastAsiaTheme="majorEastAsia" w:hAnsiTheme="majorHAnsi" w:cstheme="majorBidi"/>
      <w:b/>
      <w:bCs/>
      <w:color w:val="5B9BD5" w:themeColor="accent1"/>
    </w:rPr>
  </w:style>
  <w:style w:type="paragraph" w:customStyle="1" w:styleId="Akapitzlist2">
    <w:name w:val="Akapit z listą2"/>
    <w:basedOn w:val="Normalny"/>
    <w:rsid w:val="00E80F73"/>
    <w:pPr>
      <w:suppressAutoHyphens/>
      <w:spacing w:after="200" w:line="276" w:lineRule="auto"/>
      <w:ind w:left="720"/>
    </w:pPr>
    <w:rPr>
      <w:rFonts w:ascii="Calibri" w:eastAsia="Calibri" w:hAnsi="Calibri" w:cs="Calibri"/>
      <w:lang w:eastAsia="ar-SA"/>
    </w:rPr>
  </w:style>
  <w:style w:type="paragraph" w:customStyle="1" w:styleId="Nagwek10">
    <w:name w:val="Nagłówek1"/>
    <w:basedOn w:val="Normalny"/>
    <w:next w:val="Tekstpodstawowy"/>
    <w:rsid w:val="00D91AD8"/>
    <w:pPr>
      <w:keepNext/>
      <w:suppressAutoHyphens/>
      <w:spacing w:before="240" w:after="120" w:line="276" w:lineRule="auto"/>
    </w:pPr>
    <w:rPr>
      <w:rFonts w:ascii="Arial" w:eastAsia="Lucida Sans Unicode" w:hAnsi="Arial" w:cs="Mangal"/>
      <w:sz w:val="28"/>
      <w:szCs w:val="28"/>
      <w:lang w:eastAsia="ar-SA"/>
    </w:rPr>
  </w:style>
  <w:style w:type="character" w:customStyle="1" w:styleId="czeinternetowe">
    <w:name w:val="Łącze internetowe"/>
    <w:uiPriority w:val="99"/>
    <w:rsid w:val="005A0C30"/>
    <w:rPr>
      <w:color w:val="0000FF"/>
      <w:u w:val="single"/>
    </w:rPr>
  </w:style>
  <w:style w:type="paragraph" w:customStyle="1" w:styleId="Default">
    <w:name w:val="Default"/>
    <w:rsid w:val="00270387"/>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65432D"/>
    <w:p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uiPriority w:val="99"/>
    <w:semiHidden/>
    <w:unhideWhenUsed/>
    <w:rsid w:val="00C1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824">
      <w:bodyDiv w:val="1"/>
      <w:marLeft w:val="0"/>
      <w:marRight w:val="0"/>
      <w:marTop w:val="0"/>
      <w:marBottom w:val="0"/>
      <w:divBdr>
        <w:top w:val="none" w:sz="0" w:space="0" w:color="auto"/>
        <w:left w:val="none" w:sz="0" w:space="0" w:color="auto"/>
        <w:bottom w:val="none" w:sz="0" w:space="0" w:color="auto"/>
        <w:right w:val="none" w:sz="0" w:space="0" w:color="auto"/>
      </w:divBdr>
    </w:div>
    <w:div w:id="261495020">
      <w:bodyDiv w:val="1"/>
      <w:marLeft w:val="0"/>
      <w:marRight w:val="0"/>
      <w:marTop w:val="0"/>
      <w:marBottom w:val="0"/>
      <w:divBdr>
        <w:top w:val="none" w:sz="0" w:space="0" w:color="auto"/>
        <w:left w:val="none" w:sz="0" w:space="0" w:color="auto"/>
        <w:bottom w:val="none" w:sz="0" w:space="0" w:color="auto"/>
        <w:right w:val="none" w:sz="0" w:space="0" w:color="auto"/>
      </w:divBdr>
    </w:div>
    <w:div w:id="385682267">
      <w:bodyDiv w:val="1"/>
      <w:marLeft w:val="0"/>
      <w:marRight w:val="0"/>
      <w:marTop w:val="0"/>
      <w:marBottom w:val="0"/>
      <w:divBdr>
        <w:top w:val="none" w:sz="0" w:space="0" w:color="auto"/>
        <w:left w:val="none" w:sz="0" w:space="0" w:color="auto"/>
        <w:bottom w:val="none" w:sz="0" w:space="0" w:color="auto"/>
        <w:right w:val="none" w:sz="0" w:space="0" w:color="auto"/>
      </w:divBdr>
    </w:div>
    <w:div w:id="924266929">
      <w:bodyDiv w:val="1"/>
      <w:marLeft w:val="0"/>
      <w:marRight w:val="0"/>
      <w:marTop w:val="0"/>
      <w:marBottom w:val="0"/>
      <w:divBdr>
        <w:top w:val="none" w:sz="0" w:space="0" w:color="auto"/>
        <w:left w:val="none" w:sz="0" w:space="0" w:color="auto"/>
        <w:bottom w:val="none" w:sz="0" w:space="0" w:color="auto"/>
        <w:right w:val="none" w:sz="0" w:space="0" w:color="auto"/>
      </w:divBdr>
    </w:div>
    <w:div w:id="1020089412">
      <w:bodyDiv w:val="1"/>
      <w:marLeft w:val="0"/>
      <w:marRight w:val="0"/>
      <w:marTop w:val="0"/>
      <w:marBottom w:val="0"/>
      <w:divBdr>
        <w:top w:val="none" w:sz="0" w:space="0" w:color="auto"/>
        <w:left w:val="none" w:sz="0" w:space="0" w:color="auto"/>
        <w:bottom w:val="none" w:sz="0" w:space="0" w:color="auto"/>
        <w:right w:val="none" w:sz="0" w:space="0" w:color="auto"/>
      </w:divBdr>
    </w:div>
    <w:div w:id="1127237347">
      <w:bodyDiv w:val="1"/>
      <w:marLeft w:val="0"/>
      <w:marRight w:val="0"/>
      <w:marTop w:val="0"/>
      <w:marBottom w:val="0"/>
      <w:divBdr>
        <w:top w:val="none" w:sz="0" w:space="0" w:color="auto"/>
        <w:left w:val="none" w:sz="0" w:space="0" w:color="auto"/>
        <w:bottom w:val="none" w:sz="0" w:space="0" w:color="auto"/>
        <w:right w:val="none" w:sz="0" w:space="0" w:color="auto"/>
      </w:divBdr>
    </w:div>
    <w:div w:id="1297181914">
      <w:bodyDiv w:val="1"/>
      <w:marLeft w:val="0"/>
      <w:marRight w:val="0"/>
      <w:marTop w:val="0"/>
      <w:marBottom w:val="0"/>
      <w:divBdr>
        <w:top w:val="none" w:sz="0" w:space="0" w:color="auto"/>
        <w:left w:val="none" w:sz="0" w:space="0" w:color="auto"/>
        <w:bottom w:val="none" w:sz="0" w:space="0" w:color="auto"/>
        <w:right w:val="none" w:sz="0" w:space="0" w:color="auto"/>
      </w:divBdr>
    </w:div>
    <w:div w:id="1364550481">
      <w:bodyDiv w:val="1"/>
      <w:marLeft w:val="0"/>
      <w:marRight w:val="0"/>
      <w:marTop w:val="0"/>
      <w:marBottom w:val="0"/>
      <w:divBdr>
        <w:top w:val="none" w:sz="0" w:space="0" w:color="auto"/>
        <w:left w:val="none" w:sz="0" w:space="0" w:color="auto"/>
        <w:bottom w:val="none" w:sz="0" w:space="0" w:color="auto"/>
        <w:right w:val="none" w:sz="0" w:space="0" w:color="auto"/>
      </w:divBdr>
    </w:div>
    <w:div w:id="1385910959">
      <w:bodyDiv w:val="1"/>
      <w:marLeft w:val="0"/>
      <w:marRight w:val="0"/>
      <w:marTop w:val="0"/>
      <w:marBottom w:val="0"/>
      <w:divBdr>
        <w:top w:val="none" w:sz="0" w:space="0" w:color="auto"/>
        <w:left w:val="none" w:sz="0" w:space="0" w:color="auto"/>
        <w:bottom w:val="none" w:sz="0" w:space="0" w:color="auto"/>
        <w:right w:val="none" w:sz="0" w:space="0" w:color="auto"/>
      </w:divBdr>
    </w:div>
    <w:div w:id="1543833684">
      <w:bodyDiv w:val="1"/>
      <w:marLeft w:val="0"/>
      <w:marRight w:val="0"/>
      <w:marTop w:val="0"/>
      <w:marBottom w:val="0"/>
      <w:divBdr>
        <w:top w:val="none" w:sz="0" w:space="0" w:color="auto"/>
        <w:left w:val="none" w:sz="0" w:space="0" w:color="auto"/>
        <w:bottom w:val="none" w:sz="0" w:space="0" w:color="auto"/>
        <w:right w:val="none" w:sz="0" w:space="0" w:color="auto"/>
      </w:divBdr>
    </w:div>
    <w:div w:id="1710837583">
      <w:bodyDiv w:val="1"/>
      <w:marLeft w:val="0"/>
      <w:marRight w:val="0"/>
      <w:marTop w:val="0"/>
      <w:marBottom w:val="0"/>
      <w:divBdr>
        <w:top w:val="none" w:sz="0" w:space="0" w:color="auto"/>
        <w:left w:val="none" w:sz="0" w:space="0" w:color="auto"/>
        <w:bottom w:val="none" w:sz="0" w:space="0" w:color="auto"/>
        <w:right w:val="none" w:sz="0" w:space="0" w:color="auto"/>
      </w:divBdr>
    </w:div>
    <w:div w:id="1721054703">
      <w:bodyDiv w:val="1"/>
      <w:marLeft w:val="0"/>
      <w:marRight w:val="0"/>
      <w:marTop w:val="0"/>
      <w:marBottom w:val="0"/>
      <w:divBdr>
        <w:top w:val="none" w:sz="0" w:space="0" w:color="auto"/>
        <w:left w:val="none" w:sz="0" w:space="0" w:color="auto"/>
        <w:bottom w:val="none" w:sz="0" w:space="0" w:color="auto"/>
        <w:right w:val="none" w:sz="0" w:space="0" w:color="auto"/>
      </w:divBdr>
    </w:div>
    <w:div w:id="1768426496">
      <w:bodyDiv w:val="1"/>
      <w:marLeft w:val="0"/>
      <w:marRight w:val="0"/>
      <w:marTop w:val="0"/>
      <w:marBottom w:val="0"/>
      <w:divBdr>
        <w:top w:val="none" w:sz="0" w:space="0" w:color="auto"/>
        <w:left w:val="none" w:sz="0" w:space="0" w:color="auto"/>
        <w:bottom w:val="none" w:sz="0" w:space="0" w:color="auto"/>
        <w:right w:val="none" w:sz="0" w:space="0" w:color="auto"/>
      </w:divBdr>
    </w:div>
    <w:div w:id="202979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wa.Zembrzowska-Kata\Desktop\moja\z%20laptopa\sprawozdania\Ocena%20sytuacji%20epidemiologicznej%20WYKRESY.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wa.Zembrzowska-Kata\Desktop\moja\z%20laptopa\sprawozdania\Ocena%20sytuacji%20epidemiologicznej%20WYKRESY.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Ewa.Zembrzowska-Kata\Desktop\moja\z%20laptopa\sprawozdania\Ocena%20sytuacji%20epidemiologicznej%20WYKRESY.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Ewa.Zembrzowska-Kata\Desktop\moja\z%20laptopa\sprawozdania\Ocena%20sytuacji%20epidemiologicznej%20WYKRESY.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Ewa.Zembrzowska-Kata\Desktop\moja\z%20laptopa\sprawozdania\Ocena%20sytuacji%20epidemiologicznej%20WYKRESY.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Ewa.Zembrzowska-Kata\Desktop\moja\z%20laptopa\sprawozdania\Ocena%20sytuacji%20epidemiologicznej%20WYKRESY.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wa.Zembrzowska-Kata\Desktop\moja\z%20laptopa\sprawozdania\Ocena%20sytuacji%20epidemiologicznej%20WYKRESY.xls"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WZW typu B</a:t>
            </a:r>
            <a:r>
              <a:rPr lang="pl-PL"/>
              <a:t> przewlekłe</a:t>
            </a:r>
            <a:r>
              <a:rPr lang="pl-PL" baseline="0"/>
              <a:t> i BNO</a:t>
            </a:r>
            <a:endParaRPr lang="en-US"/>
          </a:p>
        </c:rich>
      </c:tx>
      <c:overlay val="0"/>
      <c:spPr>
        <a:noFill/>
        <a:ln w="25400">
          <a:noFill/>
        </a:ln>
      </c:spPr>
    </c:title>
    <c:autoTitleDeleted val="0"/>
    <c:plotArea>
      <c:layout/>
      <c:barChart>
        <c:barDir val="col"/>
        <c:grouping val="clustered"/>
        <c:varyColors val="0"/>
        <c:ser>
          <c:idx val="0"/>
          <c:order val="0"/>
          <c:tx>
            <c:strRef>
              <c:f>'ziemski od 2018'!$J$88</c:f>
              <c:strCache>
                <c:ptCount val="1"/>
                <c:pt idx="0">
                  <c:v>Zap.pow.chełmski</c:v>
                </c:pt>
              </c:strCache>
            </c:strRef>
          </c:tx>
          <c:spPr>
            <a:solidFill>
              <a:srgbClr val="FF0000"/>
            </a:solidFill>
            <a:ln w="25400">
              <a:noFill/>
            </a:ln>
          </c:spPr>
          <c:invertIfNegative val="0"/>
          <c:cat>
            <c:numRef>
              <c:f>'ziemski od 2018'!$K$87:$T$87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2018'!$K$88:$T$88</c:f>
              <c:numCache>
                <c:formatCode>General</c:formatCode>
                <c:ptCount val="10"/>
                <c:pt idx="0">
                  <c:v>1.3</c:v>
                </c:pt>
                <c:pt idx="1">
                  <c:v>5</c:v>
                </c:pt>
                <c:pt idx="2">
                  <c:v>5.0999999999999996</c:v>
                </c:pt>
                <c:pt idx="3">
                  <c:v>6.3</c:v>
                </c:pt>
                <c:pt idx="4">
                  <c:v>2.6</c:v>
                </c:pt>
                <c:pt idx="5">
                  <c:v>3.8</c:v>
                </c:pt>
                <c:pt idx="6">
                  <c:v>2.6</c:v>
                </c:pt>
                <c:pt idx="7">
                  <c:v>1.3</c:v>
                </c:pt>
                <c:pt idx="8">
                  <c:v>2.6</c:v>
                </c:pt>
                <c:pt idx="9">
                  <c:v>1.3</c:v>
                </c:pt>
              </c:numCache>
            </c:numRef>
          </c:val>
          <c:extLst>
            <c:ext xmlns:c16="http://schemas.microsoft.com/office/drawing/2014/chart" uri="{C3380CC4-5D6E-409C-BE32-E72D297353CC}">
              <c16:uniqueId val="{00000000-AF6F-4D0E-84B3-98300AF07B28}"/>
            </c:ext>
          </c:extLst>
        </c:ser>
        <c:ser>
          <c:idx val="1"/>
          <c:order val="1"/>
          <c:tx>
            <c:strRef>
              <c:f>'ziemski od 2018'!$J$89</c:f>
              <c:strCache>
                <c:ptCount val="1"/>
                <c:pt idx="0">
                  <c:v>Zap. kraj</c:v>
                </c:pt>
              </c:strCache>
            </c:strRef>
          </c:tx>
          <c:spPr>
            <a:solidFill>
              <a:srgbClr val="00B050"/>
            </a:solidFill>
            <a:ln w="25400">
              <a:noFill/>
            </a:ln>
          </c:spPr>
          <c:invertIfNegative val="0"/>
          <c:cat>
            <c:numRef>
              <c:f>'ziemski od 2018'!$K$87:$T$87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2018'!$K$89:$T$89</c:f>
              <c:numCache>
                <c:formatCode>General</c:formatCode>
                <c:ptCount val="10"/>
                <c:pt idx="0">
                  <c:v>6.9</c:v>
                </c:pt>
                <c:pt idx="1">
                  <c:v>9</c:v>
                </c:pt>
                <c:pt idx="2">
                  <c:v>9.6999999999999993</c:v>
                </c:pt>
                <c:pt idx="3">
                  <c:v>8.4</c:v>
                </c:pt>
                <c:pt idx="4">
                  <c:v>8.1999999999999993</c:v>
                </c:pt>
                <c:pt idx="5">
                  <c:v>7.33</c:v>
                </c:pt>
                <c:pt idx="6">
                  <c:v>2.5</c:v>
                </c:pt>
                <c:pt idx="7">
                  <c:v>3.9</c:v>
                </c:pt>
                <c:pt idx="8">
                  <c:v>6.4</c:v>
                </c:pt>
                <c:pt idx="9">
                  <c:v>8.26</c:v>
                </c:pt>
              </c:numCache>
            </c:numRef>
          </c:val>
          <c:extLst>
            <c:ext xmlns:c16="http://schemas.microsoft.com/office/drawing/2014/chart" uri="{C3380CC4-5D6E-409C-BE32-E72D297353CC}">
              <c16:uniqueId val="{00000001-AF6F-4D0E-84B3-98300AF07B28}"/>
            </c:ext>
          </c:extLst>
        </c:ser>
        <c:dLbls>
          <c:showLegendKey val="0"/>
          <c:showVal val="0"/>
          <c:showCatName val="0"/>
          <c:showSerName val="0"/>
          <c:showPercent val="0"/>
          <c:showBubbleSize val="0"/>
        </c:dLbls>
        <c:gapWidth val="219"/>
        <c:overlap val="-27"/>
        <c:axId val="1071388368"/>
        <c:axId val="1"/>
      </c:barChart>
      <c:catAx>
        <c:axId val="107138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7138836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25" b="1" i="0" u="none" strike="noStrike" baseline="0">
                <a:solidFill>
                  <a:srgbClr val="000000"/>
                </a:solidFill>
                <a:latin typeface="Arial"/>
                <a:ea typeface="Arial"/>
                <a:cs typeface="Arial"/>
              </a:defRPr>
            </a:pPr>
            <a:r>
              <a:rPr lang="pl-PL"/>
              <a:t>Struktura grup obiektów w 2022r</a:t>
            </a:r>
          </a:p>
        </c:rich>
      </c:tx>
      <c:layout>
        <c:manualLayout>
          <c:xMode val="edge"/>
          <c:yMode val="edge"/>
          <c:x val="0.19836970786260413"/>
          <c:y val="3.5320191181352927E-2"/>
        </c:manualLayout>
      </c:layout>
      <c:overlay val="0"/>
      <c:spPr>
        <a:noFill/>
        <a:ln w="25400">
          <a:noFill/>
        </a:ln>
      </c:spPr>
    </c:title>
    <c:autoTitleDeleted val="0"/>
    <c:view3D>
      <c:rotX val="75"/>
      <c:rotY val="342"/>
      <c:rAngAx val="0"/>
      <c:perspective val="0"/>
    </c:view3D>
    <c:floor>
      <c:thickness val="0"/>
    </c:floor>
    <c:sideWall>
      <c:thickness val="0"/>
    </c:sideWall>
    <c:backWall>
      <c:thickness val="0"/>
    </c:backWall>
    <c:plotArea>
      <c:layout>
        <c:manualLayout>
          <c:layoutTarget val="inner"/>
          <c:xMode val="edge"/>
          <c:yMode val="edge"/>
          <c:x val="7.6994180075316684E-3"/>
          <c:y val="0.31312423655873567"/>
          <c:w val="0.83469188634029445"/>
          <c:h val="0.5414085530478141"/>
        </c:manualLayout>
      </c:layout>
      <c:pie3DChart>
        <c:varyColors val="1"/>
        <c:ser>
          <c:idx val="0"/>
          <c:order val="0"/>
          <c:tx>
            <c:strRef>
              <c:f>Arkusz2!$F$4</c:f>
              <c:strCache>
                <c:ptCount val="1"/>
              </c:strCache>
            </c:strRef>
          </c:tx>
          <c:spPr>
            <a:ln w="12700">
              <a:solidFill>
                <a:srgbClr val="000000"/>
              </a:solidFill>
              <a:prstDash val="solid"/>
            </a:ln>
          </c:spPr>
          <c:explosion val="11"/>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1-EFD1-49F2-915A-0F82A479BCD7}"/>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3-EFD1-49F2-915A-0F82A479BCD7}"/>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EFD1-49F2-915A-0F82A479BCD7}"/>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EFD1-49F2-915A-0F82A479BCD7}"/>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EFD1-49F2-915A-0F82A479BCD7}"/>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B-EFD1-49F2-915A-0F82A479BCD7}"/>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D-EFD1-49F2-915A-0F82A479BCD7}"/>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F-EFD1-49F2-915A-0F82A479BCD7}"/>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1-EFD1-49F2-915A-0F82A479BCD7}"/>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13-EFD1-49F2-915A-0F82A479BCD7}"/>
              </c:ext>
            </c:extLst>
          </c:dPt>
          <c:dPt>
            <c:idx val="10"/>
            <c:bubble3D val="0"/>
            <c:spPr>
              <a:solidFill>
                <a:srgbClr val="FFFF00"/>
              </a:solidFill>
              <a:ln w="12700">
                <a:solidFill>
                  <a:srgbClr val="000000"/>
                </a:solidFill>
                <a:prstDash val="solid"/>
              </a:ln>
            </c:spPr>
            <c:extLst>
              <c:ext xmlns:c16="http://schemas.microsoft.com/office/drawing/2014/chart" uri="{C3380CC4-5D6E-409C-BE32-E72D297353CC}">
                <c16:uniqueId val="{00000015-EFD1-49F2-915A-0F82A479BCD7}"/>
              </c:ext>
            </c:extLst>
          </c:dPt>
          <c:dPt>
            <c:idx val="11"/>
            <c:bubble3D val="0"/>
            <c:spPr>
              <a:solidFill>
                <a:srgbClr val="00FFFF"/>
              </a:solidFill>
              <a:ln w="12700">
                <a:solidFill>
                  <a:srgbClr val="000000"/>
                </a:solidFill>
                <a:prstDash val="solid"/>
              </a:ln>
            </c:spPr>
            <c:extLst>
              <c:ext xmlns:c16="http://schemas.microsoft.com/office/drawing/2014/chart" uri="{C3380CC4-5D6E-409C-BE32-E72D297353CC}">
                <c16:uniqueId val="{00000017-EFD1-49F2-915A-0F82A479BCD7}"/>
              </c:ext>
            </c:extLst>
          </c:dPt>
          <c:dPt>
            <c:idx val="12"/>
            <c:bubble3D val="0"/>
            <c:spPr>
              <a:solidFill>
                <a:srgbClr val="800080"/>
              </a:solidFill>
              <a:ln w="12700">
                <a:solidFill>
                  <a:srgbClr val="000000"/>
                </a:solidFill>
                <a:prstDash val="solid"/>
              </a:ln>
            </c:spPr>
            <c:extLst>
              <c:ext xmlns:c16="http://schemas.microsoft.com/office/drawing/2014/chart" uri="{C3380CC4-5D6E-409C-BE32-E72D297353CC}">
                <c16:uniqueId val="{00000019-EFD1-49F2-915A-0F82A479BCD7}"/>
              </c:ext>
            </c:extLst>
          </c:dPt>
          <c:dPt>
            <c:idx val="13"/>
            <c:bubble3D val="0"/>
            <c:spPr>
              <a:solidFill>
                <a:srgbClr val="800000"/>
              </a:solidFill>
              <a:ln w="12700">
                <a:solidFill>
                  <a:srgbClr val="000000"/>
                </a:solidFill>
                <a:prstDash val="solid"/>
              </a:ln>
            </c:spPr>
            <c:extLst>
              <c:ext xmlns:c16="http://schemas.microsoft.com/office/drawing/2014/chart" uri="{C3380CC4-5D6E-409C-BE32-E72D297353CC}">
                <c16:uniqueId val="{0000001B-EFD1-49F2-915A-0F82A479BCD7}"/>
              </c:ext>
            </c:extLst>
          </c:dPt>
          <c:dPt>
            <c:idx val="14"/>
            <c:bubble3D val="0"/>
            <c:spPr>
              <a:solidFill>
                <a:srgbClr val="008080"/>
              </a:solidFill>
              <a:ln w="12700">
                <a:solidFill>
                  <a:srgbClr val="000000"/>
                </a:solidFill>
                <a:prstDash val="solid"/>
              </a:ln>
            </c:spPr>
            <c:extLst>
              <c:ext xmlns:c16="http://schemas.microsoft.com/office/drawing/2014/chart" uri="{C3380CC4-5D6E-409C-BE32-E72D297353CC}">
                <c16:uniqueId val="{0000001D-EFD1-49F2-915A-0F82A479BCD7}"/>
              </c:ext>
            </c:extLst>
          </c:dPt>
          <c:dPt>
            <c:idx val="15"/>
            <c:bubble3D val="0"/>
            <c:spPr>
              <a:solidFill>
                <a:schemeClr val="accent4">
                  <a:lumMod val="60000"/>
                  <a:lumOff val="40000"/>
                </a:schemeClr>
              </a:solidFill>
              <a:ln w="12700">
                <a:solidFill>
                  <a:srgbClr val="000000"/>
                </a:solidFill>
                <a:prstDash val="solid"/>
              </a:ln>
            </c:spPr>
            <c:extLst>
              <c:ext xmlns:c16="http://schemas.microsoft.com/office/drawing/2014/chart" uri="{C3380CC4-5D6E-409C-BE32-E72D297353CC}">
                <c16:uniqueId val="{0000001F-EFD1-49F2-915A-0F82A479BCD7}"/>
              </c:ext>
            </c:extLst>
          </c:dPt>
          <c:dPt>
            <c:idx val="16"/>
            <c:bubble3D val="0"/>
            <c:spPr>
              <a:solidFill>
                <a:srgbClr val="00CCFF"/>
              </a:solidFill>
              <a:ln w="12700">
                <a:solidFill>
                  <a:srgbClr val="000000"/>
                </a:solidFill>
                <a:prstDash val="solid"/>
              </a:ln>
            </c:spPr>
            <c:extLst>
              <c:ext xmlns:c16="http://schemas.microsoft.com/office/drawing/2014/chart" uri="{C3380CC4-5D6E-409C-BE32-E72D297353CC}">
                <c16:uniqueId val="{00000021-EFD1-49F2-915A-0F82A479BCD7}"/>
              </c:ext>
            </c:extLst>
          </c:dPt>
          <c:dPt>
            <c:idx val="17"/>
            <c:bubble3D val="0"/>
            <c:spPr>
              <a:solidFill>
                <a:srgbClr val="CCFFFF"/>
              </a:solidFill>
              <a:ln w="12700">
                <a:solidFill>
                  <a:srgbClr val="000000"/>
                </a:solidFill>
                <a:prstDash val="solid"/>
              </a:ln>
            </c:spPr>
            <c:extLst>
              <c:ext xmlns:c16="http://schemas.microsoft.com/office/drawing/2014/chart" uri="{C3380CC4-5D6E-409C-BE32-E72D297353CC}">
                <c16:uniqueId val="{00000023-EFD1-49F2-915A-0F82A479BCD7}"/>
              </c:ext>
            </c:extLst>
          </c:dPt>
          <c:dLbls>
            <c:dLbl>
              <c:idx val="0"/>
              <c:layout>
                <c:manualLayout>
                  <c:x val="-6.5217391304347866E-2"/>
                  <c:y val="-4.8929663608562692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D1-49F2-915A-0F82A479BCD7}"/>
                </c:ext>
              </c:extLst>
            </c:dLbl>
            <c:dLbl>
              <c:idx val="1"/>
              <c:layout>
                <c:manualLayout>
                  <c:x val="-7.9710144927536225E-2"/>
                  <c:y val="-8.3561535714956905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D1-49F2-915A-0F82A479BCD7}"/>
                </c:ext>
              </c:extLst>
            </c:dLbl>
            <c:dLbl>
              <c:idx val="2"/>
              <c:layout>
                <c:manualLayout>
                  <c:x val="-7.6086956521739135E-2"/>
                  <c:y val="-0.10939106358721866"/>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D1-49F2-915A-0F82A479BCD7}"/>
                </c:ext>
              </c:extLst>
            </c:dLbl>
            <c:dLbl>
              <c:idx val="3"/>
              <c:layout>
                <c:manualLayout>
                  <c:x val="-4.8913043478260934E-2"/>
                  <c:y val="-0.11108438414171976"/>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D1-49F2-915A-0F82A479BCD7}"/>
                </c:ext>
              </c:extLst>
            </c:dLbl>
            <c:dLbl>
              <c:idx val="4"/>
              <c:layout>
                <c:manualLayout>
                  <c:x val="-3.6231884057971016E-2"/>
                  <c:y val="-0.15476644178427576"/>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FD1-49F2-915A-0F82A479BCD7}"/>
                </c:ext>
              </c:extLst>
            </c:dLbl>
            <c:dLbl>
              <c:idx val="5"/>
              <c:layout>
                <c:manualLayout>
                  <c:x val="-9.057971014492754E-3"/>
                  <c:y val="-0.12563045371118589"/>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FD1-49F2-915A-0F82A479BCD7}"/>
                </c:ext>
              </c:extLst>
            </c:dLbl>
            <c:dLbl>
              <c:idx val="6"/>
              <c:layout>
                <c:manualLayout>
                  <c:x val="-6.6424353433147788E-17"/>
                  <c:y val="-0.12662294301517799"/>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FD1-49F2-915A-0F82A479BCD7}"/>
                </c:ext>
              </c:extLst>
            </c:dLbl>
            <c:dLbl>
              <c:idx val="7"/>
              <c:layout>
                <c:manualLayout>
                  <c:x val="1.8115942028985442E-2"/>
                  <c:y val="-0.14385507300847536"/>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FD1-49F2-915A-0F82A479BCD7}"/>
                </c:ext>
              </c:extLst>
            </c:dLbl>
            <c:dLbl>
              <c:idx val="8"/>
              <c:layout>
                <c:manualLayout>
                  <c:x val="2.7173913043478326E-2"/>
                  <c:y val="-0.10984358458772606"/>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FD1-49F2-915A-0F82A479BCD7}"/>
                </c:ext>
              </c:extLst>
            </c:dLbl>
            <c:dLbl>
              <c:idx val="9"/>
              <c:layout>
                <c:manualLayout>
                  <c:x val="4.5289855072463768E-2"/>
                  <c:y val="-0.11314979422321614"/>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FD1-49F2-915A-0F82A479BCD7}"/>
                </c:ext>
              </c:extLst>
            </c:dLbl>
            <c:dLbl>
              <c:idx val="10"/>
              <c:layout>
                <c:manualLayout>
                  <c:x val="6.7028985507246383E-2"/>
                  <c:y val="-0.13050595405884527"/>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FD1-49F2-915A-0F82A479BCD7}"/>
                </c:ext>
              </c:extLst>
            </c:dLbl>
            <c:dLbl>
              <c:idx val="11"/>
              <c:layout>
                <c:manualLayout>
                  <c:x val="4.8913043478260802E-2"/>
                  <c:y val="-7.5460006639981425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FD1-49F2-915A-0F82A479BCD7}"/>
                </c:ext>
              </c:extLst>
            </c:dLbl>
            <c:dLbl>
              <c:idx val="12"/>
              <c:layout>
                <c:manualLayout>
                  <c:x val="7.789855072463768E-2"/>
                  <c:y val="-6.1986857848019626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FD1-49F2-915A-0F82A479BCD7}"/>
                </c:ext>
              </c:extLst>
            </c:dLbl>
            <c:dLbl>
              <c:idx val="13"/>
              <c:layout>
                <c:manualLayout>
                  <c:x val="9.2391304347826081E-2"/>
                  <c:y val="-2.4793189634111965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EFD1-49F2-915A-0F82A479BCD7}"/>
                </c:ext>
              </c:extLst>
            </c:dLbl>
            <c:dLbl>
              <c:idx val="14"/>
              <c:layout>
                <c:manualLayout>
                  <c:x val="4.28647807912899E-2"/>
                  <c:y val="-0.14085051566037304"/>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EFD1-49F2-915A-0F82A479BCD7}"/>
                </c:ext>
              </c:extLst>
            </c:dLbl>
            <c:dLbl>
              <c:idx val="15"/>
              <c:layout>
                <c:manualLayout>
                  <c:x val="-6.7028985507246383E-2"/>
                  <c:y val="-9.5465393794749408E-3"/>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FD1-49F2-915A-0F82A479BCD7}"/>
                </c:ext>
              </c:extLst>
            </c:dLbl>
            <c:dLbl>
              <c:idx val="16"/>
              <c:layout>
                <c:manualLayout>
                  <c:x val="-5.2536231884058003E-2"/>
                  <c:y val="2.4464831804281346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EFD1-49F2-915A-0F82A479BCD7}"/>
                </c:ext>
              </c:extLst>
            </c:dLbl>
            <c:dLbl>
              <c:idx val="17"/>
              <c:layout>
                <c:manualLayout>
                  <c:x val="-5.6159420289855072E-2"/>
                  <c:y val="-4.9177707201874227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FD1-49F2-915A-0F82A479BCD7}"/>
                </c:ext>
              </c:extLst>
            </c:dLbl>
            <c:dLbl>
              <c:idx val="18"/>
              <c:layout>
                <c:manualLayout>
                  <c:x val="-5.0724637681159437E-2"/>
                  <c:y val="0"/>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EFD1-49F2-915A-0F82A479BCD7}"/>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pl-PL"/>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Arkusz2!$A$5:$E$22</c:f>
              <c:strCache>
                <c:ptCount val="18"/>
                <c:pt idx="0">
                  <c:v>Sklepy spożywcze</c:v>
                </c:pt>
                <c:pt idx="1">
                  <c:v>Wytwórnie chrupek</c:v>
                </c:pt>
                <c:pt idx="2">
                  <c:v>Kioski spożywcze</c:v>
                </c:pt>
                <c:pt idx="3">
                  <c:v>Ciastkarnie </c:v>
                </c:pt>
                <c:pt idx="4">
                  <c:v>Piekarnie</c:v>
                </c:pt>
                <c:pt idx="5">
                  <c:v>Magazyny hurtowe</c:v>
                </c:pt>
                <c:pt idx="6">
                  <c:v>Inne obiekty obrotu</c:v>
                </c:pt>
                <c:pt idx="7">
                  <c:v>Automaty do lodów</c:v>
                </c:pt>
                <c:pt idx="8">
                  <c:v>Zakłady młynarskie</c:v>
                </c:pt>
                <c:pt idx="9">
                  <c:v>Browary</c:v>
                </c:pt>
                <c:pt idx="10">
                  <c:v>Zakłady żyw. zbior. zamkniętego.</c:v>
                </c:pt>
                <c:pt idx="11">
                  <c:v>Wytwórnie cukiernicze</c:v>
                </c:pt>
                <c:pt idx="12">
                  <c:v>Zakłady żyw. zbior. otwartego</c:v>
                </c:pt>
                <c:pt idx="13">
                  <c:v>Wytwórnia wód żródlanych</c:v>
                </c:pt>
                <c:pt idx="14">
                  <c:v>Produkcja pierwotna</c:v>
                </c:pt>
                <c:pt idx="15">
                  <c:v>Przetwórnie grzybów</c:v>
                </c:pt>
                <c:pt idx="16">
                  <c:v>Inne wytwórnie żywności</c:v>
                </c:pt>
                <c:pt idx="17">
                  <c:v>Wytwórnie materiałów</c:v>
                </c:pt>
              </c:strCache>
            </c:strRef>
          </c:cat>
          <c:val>
            <c:numRef>
              <c:f>Arkusz2!$F$5:$F$22</c:f>
              <c:numCache>
                <c:formatCode>General</c:formatCode>
                <c:ptCount val="18"/>
                <c:pt idx="0">
                  <c:v>123</c:v>
                </c:pt>
                <c:pt idx="1">
                  <c:v>1</c:v>
                </c:pt>
                <c:pt idx="2">
                  <c:v>11</c:v>
                </c:pt>
                <c:pt idx="3">
                  <c:v>1</c:v>
                </c:pt>
                <c:pt idx="4">
                  <c:v>6</c:v>
                </c:pt>
                <c:pt idx="5">
                  <c:v>3</c:v>
                </c:pt>
                <c:pt idx="6">
                  <c:v>47</c:v>
                </c:pt>
                <c:pt idx="7">
                  <c:v>5</c:v>
                </c:pt>
                <c:pt idx="8">
                  <c:v>1</c:v>
                </c:pt>
                <c:pt idx="9">
                  <c:v>1</c:v>
                </c:pt>
                <c:pt idx="10">
                  <c:v>49</c:v>
                </c:pt>
                <c:pt idx="11">
                  <c:v>1</c:v>
                </c:pt>
                <c:pt idx="12">
                  <c:v>27</c:v>
                </c:pt>
                <c:pt idx="13">
                  <c:v>1</c:v>
                </c:pt>
                <c:pt idx="14">
                  <c:v>1429</c:v>
                </c:pt>
                <c:pt idx="15">
                  <c:v>1</c:v>
                </c:pt>
                <c:pt idx="16">
                  <c:v>3</c:v>
                </c:pt>
                <c:pt idx="17">
                  <c:v>2</c:v>
                </c:pt>
              </c:numCache>
            </c:numRef>
          </c:val>
          <c:extLst>
            <c:ext xmlns:c16="http://schemas.microsoft.com/office/drawing/2014/chart" uri="{C3380CC4-5D6E-409C-BE32-E72D297353CC}">
              <c16:uniqueId val="{00000025-EFD1-49F2-915A-0F82A479BCD7}"/>
            </c:ext>
          </c:extLst>
        </c:ser>
        <c:dLbls>
          <c:showLegendKey val="0"/>
          <c:showVal val="0"/>
          <c:showCatName val="0"/>
          <c:showSerName val="0"/>
          <c:showPercent val="0"/>
          <c:showBubbleSize val="0"/>
          <c:showLeaderLines val="1"/>
        </c:dLbls>
      </c:pie3DChart>
      <c:spPr>
        <a:ln w="25400">
          <a:noFill/>
        </a:ln>
      </c:spPr>
    </c:plotArea>
    <c:legend>
      <c:legendPos val="r"/>
      <c:layout>
        <c:manualLayout>
          <c:xMode val="edge"/>
          <c:yMode val="edge"/>
          <c:x val="0.72251975447513506"/>
          <c:y val="7.06406329280439E-2"/>
          <c:w val="0.24246049104972989"/>
          <c:h val="0.82116926314998206"/>
        </c:manualLayout>
      </c:layout>
      <c:overlay val="0"/>
      <c:spPr>
        <a:solidFill>
          <a:srgbClr val="FFFFFF"/>
        </a:solidFill>
        <a:ln w="3175">
          <a:noFill/>
          <a:prstDash val="solid"/>
        </a:ln>
      </c:spPr>
      <c:txPr>
        <a:bodyPr/>
        <a:lstStyle/>
        <a:p>
          <a:pPr>
            <a:defRPr sz="735" b="0" i="0" u="none" strike="noStrike" baseline="0">
              <a:solidFill>
                <a:srgbClr val="000000"/>
              </a:solidFill>
              <a:latin typeface="Arial"/>
              <a:ea typeface="Arial"/>
              <a:cs typeface="Arial"/>
            </a:defRPr>
          </a:pPr>
          <a:endParaRPr lang="pl-PL"/>
        </a:p>
      </c:txPr>
    </c:legend>
    <c:plotVisOnly val="1"/>
    <c:dispBlanksAs val="zero"/>
    <c:showDLblsOverMax val="0"/>
  </c:chart>
  <c:spPr>
    <a:solidFill>
      <a:srgbClr val="FFFFFF"/>
    </a:solidFill>
    <a:ln w="6350">
      <a:noFill/>
    </a:ln>
  </c:spPr>
  <c:txPr>
    <a:bodyPr/>
    <a:lstStyle/>
    <a:p>
      <a:pPr>
        <a:defRPr sz="1200" b="0" i="0" u="none" strike="noStrike" baseline="0">
          <a:solidFill>
            <a:srgbClr val="000000"/>
          </a:solidFill>
          <a:latin typeface="Arial"/>
          <a:ea typeface="Arial"/>
          <a:cs typeface="Arial"/>
        </a:defRPr>
      </a:pPr>
      <a:endParaRPr lang="pl-PL"/>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pl-PL" sz="1100" b="1" i="0">
                <a:solidFill>
                  <a:sysClr val="windowText" lastClr="000000"/>
                </a:solidFill>
              </a:rPr>
              <a:t>Najczęściej</a:t>
            </a:r>
            <a:r>
              <a:rPr lang="pl-PL" sz="1100" b="1" i="0" baseline="0">
                <a:solidFill>
                  <a:sysClr val="windowText" lastClr="000000"/>
                </a:solidFill>
              </a:rPr>
              <a:t> stwierdzane uchybienia higieniczno-sanitarne </a:t>
            </a:r>
          </a:p>
          <a:p>
            <a:pPr>
              <a:defRPr sz="1100" b="0" i="0" u="none" strike="noStrike" kern="1200" spc="0" baseline="0">
                <a:solidFill>
                  <a:schemeClr val="tx1">
                    <a:lumMod val="65000"/>
                    <a:lumOff val="35000"/>
                  </a:schemeClr>
                </a:solidFill>
                <a:latin typeface="+mn-lt"/>
                <a:ea typeface="+mn-ea"/>
                <a:cs typeface="+mn-cs"/>
              </a:defRPr>
            </a:pPr>
            <a:r>
              <a:rPr lang="pl-PL" sz="1100" b="1" i="0" baseline="0">
                <a:solidFill>
                  <a:sysClr val="windowText" lastClr="000000"/>
                </a:solidFill>
              </a:rPr>
              <a:t>w nadzorowanych zakładach </a:t>
            </a:r>
            <a:endParaRPr lang="pl-PL" sz="1100" b="1" i="0">
              <a:solidFill>
                <a:sysClr val="windowText" lastClr="000000"/>
              </a:solidFill>
            </a:endParaRPr>
          </a:p>
        </c:rich>
      </c:tx>
      <c:layout>
        <c:manualLayout>
          <c:xMode val="edge"/>
          <c:yMode val="edge"/>
          <c:x val="0.14007399796480899"/>
          <c:y val="2.3638800469090297E-3"/>
        </c:manualLayout>
      </c:layout>
      <c:overlay val="0"/>
      <c:spPr>
        <a:noFill/>
        <a:ln w="17580">
          <a:noFill/>
        </a:ln>
      </c:spPr>
    </c:title>
    <c:autoTitleDeleted val="0"/>
    <c:plotArea>
      <c:layout>
        <c:manualLayout>
          <c:layoutTarget val="inner"/>
          <c:xMode val="edge"/>
          <c:yMode val="edge"/>
          <c:x val="0.11231895541359217"/>
          <c:y val="0.15395369905003009"/>
          <c:w val="0.82296472374915397"/>
          <c:h val="0.60738407699037622"/>
        </c:manualLayout>
      </c:layout>
      <c:barChart>
        <c:barDir val="col"/>
        <c:grouping val="clustered"/>
        <c:varyColors val="0"/>
        <c:ser>
          <c:idx val="0"/>
          <c:order val="0"/>
          <c:tx>
            <c:strRef>
              <c:f>Arkusz1!$B$1</c:f>
              <c:strCache>
                <c:ptCount val="1"/>
                <c:pt idx="0">
                  <c:v>Seria 1</c:v>
                </c:pt>
              </c:strCache>
            </c:strRef>
          </c:tx>
          <c:spPr>
            <a:solidFill>
              <a:schemeClr val="accent4">
                <a:lumMod val="50000"/>
              </a:schemeClr>
            </a:solidFill>
            <a:ln>
              <a:noFill/>
            </a:ln>
            <a:effectLst/>
          </c:spPr>
          <c:invertIfNegative val="0"/>
          <c:cat>
            <c:strRef>
              <c:f>Arkusz1!$A$2:$A$6</c:f>
              <c:strCache>
                <c:ptCount val="5"/>
                <c:pt idx="0">
                  <c:v>uchybienia  w zakresie oceny ryzyka zawodowego</c:v>
                </c:pt>
                <c:pt idx="1">
                  <c:v> uchybienia w zakresie substancji chemicznych i ich mieszanin</c:v>
                </c:pt>
                <c:pt idx="2">
                  <c:v>   uchybienia w zakresie czynników biologicznych</c:v>
                </c:pt>
                <c:pt idx="3">
                  <c:v>uchybienia w zakresie pomiarów czynników szkodliwych dla zdrowia</c:v>
                </c:pt>
                <c:pt idx="4">
                  <c:v>uchybienia w zakresie stanu sanitarno-higienicznego pomieszczeń</c:v>
                </c:pt>
              </c:strCache>
            </c:strRef>
          </c:cat>
          <c:val>
            <c:numRef>
              <c:f>Arkusz1!$B$2:$B$6</c:f>
              <c:numCache>
                <c:formatCode>General</c:formatCode>
                <c:ptCount val="5"/>
                <c:pt idx="0">
                  <c:v>0</c:v>
                </c:pt>
                <c:pt idx="1">
                  <c:v>0</c:v>
                </c:pt>
                <c:pt idx="2">
                  <c:v>0</c:v>
                </c:pt>
                <c:pt idx="3">
                  <c:v>6</c:v>
                </c:pt>
                <c:pt idx="4">
                  <c:v>0</c:v>
                </c:pt>
              </c:numCache>
            </c:numRef>
          </c:val>
          <c:extLst>
            <c:ext xmlns:c16="http://schemas.microsoft.com/office/drawing/2014/chart" uri="{C3380CC4-5D6E-409C-BE32-E72D297353CC}">
              <c16:uniqueId val="{00000000-DD5A-48D2-B051-CCC56DFA64B1}"/>
            </c:ext>
          </c:extLst>
        </c:ser>
        <c:ser>
          <c:idx val="1"/>
          <c:order val="1"/>
          <c:tx>
            <c:strRef>
              <c:f>Arkusz1!$C$1</c:f>
              <c:strCache>
                <c:ptCount val="1"/>
                <c:pt idx="0">
                  <c:v>Seria 2</c:v>
                </c:pt>
              </c:strCache>
            </c:strRef>
          </c:tx>
          <c:spPr>
            <a:solidFill>
              <a:schemeClr val="accent3">
                <a:lumMod val="75000"/>
              </a:schemeClr>
            </a:solidFill>
            <a:ln>
              <a:noFill/>
            </a:ln>
            <a:effectLst/>
          </c:spPr>
          <c:invertIfNegative val="0"/>
          <c:cat>
            <c:strRef>
              <c:f>Arkusz1!$A$2:$A$6</c:f>
              <c:strCache>
                <c:ptCount val="5"/>
                <c:pt idx="0">
                  <c:v>uchybienia  w zakresie oceny ryzyka zawodowego</c:v>
                </c:pt>
                <c:pt idx="1">
                  <c:v> uchybienia w zakresie substancji chemicznych i ich mieszanin</c:v>
                </c:pt>
                <c:pt idx="2">
                  <c:v>   uchybienia w zakresie czynników biologicznych</c:v>
                </c:pt>
                <c:pt idx="3">
                  <c:v>uchybienia w zakresie pomiarów czynników szkodliwych dla zdrowia</c:v>
                </c:pt>
                <c:pt idx="4">
                  <c:v>uchybienia w zakresie stanu sanitarno-higienicznego pomieszczeń</c:v>
                </c:pt>
              </c:strCache>
            </c:strRef>
          </c:cat>
          <c:val>
            <c:numRef>
              <c:f>Arkusz1!$C$2:$C$6</c:f>
              <c:numCache>
                <c:formatCode>General</c:formatCode>
                <c:ptCount val="5"/>
                <c:pt idx="0">
                  <c:v>0</c:v>
                </c:pt>
                <c:pt idx="1">
                  <c:v>0</c:v>
                </c:pt>
                <c:pt idx="2">
                  <c:v>0</c:v>
                </c:pt>
                <c:pt idx="3">
                  <c:v>0</c:v>
                </c:pt>
                <c:pt idx="4">
                  <c:v>14</c:v>
                </c:pt>
              </c:numCache>
            </c:numRef>
          </c:val>
          <c:extLst>
            <c:ext xmlns:c16="http://schemas.microsoft.com/office/drawing/2014/chart" uri="{C3380CC4-5D6E-409C-BE32-E72D297353CC}">
              <c16:uniqueId val="{00000001-DD5A-48D2-B051-CCC56DFA64B1}"/>
            </c:ext>
          </c:extLst>
        </c:ser>
        <c:ser>
          <c:idx val="2"/>
          <c:order val="2"/>
          <c:tx>
            <c:strRef>
              <c:f>Arkusz1!$D$1</c:f>
              <c:strCache>
                <c:ptCount val="1"/>
                <c:pt idx="0">
                  <c:v>Seria 3</c:v>
                </c:pt>
              </c:strCache>
            </c:strRef>
          </c:tx>
          <c:spPr>
            <a:solidFill>
              <a:schemeClr val="accent2">
                <a:lumMod val="60000"/>
                <a:lumOff val="40000"/>
              </a:schemeClr>
            </a:solidFill>
            <a:ln>
              <a:noFill/>
            </a:ln>
            <a:effectLst/>
          </c:spPr>
          <c:invertIfNegative val="0"/>
          <c:cat>
            <c:strRef>
              <c:f>Arkusz1!$A$2:$A$6</c:f>
              <c:strCache>
                <c:ptCount val="5"/>
                <c:pt idx="0">
                  <c:v>uchybienia  w zakresie oceny ryzyka zawodowego</c:v>
                </c:pt>
                <c:pt idx="1">
                  <c:v> uchybienia w zakresie substancji chemicznych i ich mieszanin</c:v>
                </c:pt>
                <c:pt idx="2">
                  <c:v>   uchybienia w zakresie czynników biologicznych</c:v>
                </c:pt>
                <c:pt idx="3">
                  <c:v>uchybienia w zakresie pomiarów czynników szkodliwych dla zdrowia</c:v>
                </c:pt>
                <c:pt idx="4">
                  <c:v>uchybienia w zakresie stanu sanitarno-higienicznego pomieszczeń</c:v>
                </c:pt>
              </c:strCache>
            </c:strRef>
          </c:cat>
          <c:val>
            <c:numRef>
              <c:f>Arkusz1!$D$2:$D$6</c:f>
              <c:numCache>
                <c:formatCode>General</c:formatCode>
                <c:ptCount val="5"/>
                <c:pt idx="0">
                  <c:v>0</c:v>
                </c:pt>
                <c:pt idx="1">
                  <c:v>0</c:v>
                </c:pt>
                <c:pt idx="2">
                  <c:v>2</c:v>
                </c:pt>
                <c:pt idx="3">
                  <c:v>0</c:v>
                </c:pt>
                <c:pt idx="4">
                  <c:v>0</c:v>
                </c:pt>
              </c:numCache>
            </c:numRef>
          </c:val>
          <c:extLst>
            <c:ext xmlns:c16="http://schemas.microsoft.com/office/drawing/2014/chart" uri="{C3380CC4-5D6E-409C-BE32-E72D297353CC}">
              <c16:uniqueId val="{00000002-DD5A-48D2-B051-CCC56DFA64B1}"/>
            </c:ext>
          </c:extLst>
        </c:ser>
        <c:ser>
          <c:idx val="3"/>
          <c:order val="3"/>
          <c:tx>
            <c:strRef>
              <c:f>Arkusz1!$E$1</c:f>
              <c:strCache>
                <c:ptCount val="1"/>
                <c:pt idx="0">
                  <c:v>Seria  4</c:v>
                </c:pt>
              </c:strCache>
            </c:strRef>
          </c:tx>
          <c:spPr>
            <a:solidFill>
              <a:srgbClr val="8064A2"/>
            </a:solidFill>
            <a:ln w="17580">
              <a:noFill/>
            </a:ln>
          </c:spPr>
          <c:invertIfNegative val="0"/>
          <c:dPt>
            <c:idx val="0"/>
            <c:invertIfNegative val="0"/>
            <c:bubble3D val="0"/>
            <c:spPr>
              <a:solidFill>
                <a:schemeClr val="tx2">
                  <a:lumMod val="20000"/>
                  <a:lumOff val="80000"/>
                </a:schemeClr>
              </a:solidFill>
              <a:ln>
                <a:noFill/>
              </a:ln>
              <a:effectLst/>
            </c:spPr>
            <c:extLst>
              <c:ext xmlns:c16="http://schemas.microsoft.com/office/drawing/2014/chart" uri="{C3380CC4-5D6E-409C-BE32-E72D297353CC}">
                <c16:uniqueId val="{00000004-DD5A-48D2-B051-CCC56DFA64B1}"/>
              </c:ext>
            </c:extLst>
          </c:dPt>
          <c:cat>
            <c:strRef>
              <c:f>Arkusz1!$A$2:$A$6</c:f>
              <c:strCache>
                <c:ptCount val="5"/>
                <c:pt idx="0">
                  <c:v>uchybienia  w zakresie oceny ryzyka zawodowego</c:v>
                </c:pt>
                <c:pt idx="1">
                  <c:v> uchybienia w zakresie substancji chemicznych i ich mieszanin</c:v>
                </c:pt>
                <c:pt idx="2">
                  <c:v>   uchybienia w zakresie czynników biologicznych</c:v>
                </c:pt>
                <c:pt idx="3">
                  <c:v>uchybienia w zakresie pomiarów czynników szkodliwych dla zdrowia</c:v>
                </c:pt>
                <c:pt idx="4">
                  <c:v>uchybienia w zakresie stanu sanitarno-higienicznego pomieszczeń</c:v>
                </c:pt>
              </c:strCache>
            </c:strRef>
          </c:cat>
          <c:val>
            <c:numRef>
              <c:f>Arkusz1!$E$2:$E$6</c:f>
              <c:numCache>
                <c:formatCode>General</c:formatCode>
                <c:ptCount val="5"/>
                <c:pt idx="0">
                  <c:v>0</c:v>
                </c:pt>
                <c:pt idx="1">
                  <c:v>6</c:v>
                </c:pt>
                <c:pt idx="2">
                  <c:v>0</c:v>
                </c:pt>
                <c:pt idx="3">
                  <c:v>0</c:v>
                </c:pt>
                <c:pt idx="4">
                  <c:v>0</c:v>
                </c:pt>
              </c:numCache>
            </c:numRef>
          </c:val>
          <c:extLst>
            <c:ext xmlns:c16="http://schemas.microsoft.com/office/drawing/2014/chart" uri="{C3380CC4-5D6E-409C-BE32-E72D297353CC}">
              <c16:uniqueId val="{00000005-DD5A-48D2-B051-CCC56DFA64B1}"/>
            </c:ext>
          </c:extLst>
        </c:ser>
        <c:ser>
          <c:idx val="4"/>
          <c:order val="4"/>
          <c:tx>
            <c:strRef>
              <c:f>Arkusz1!$F$1</c:f>
              <c:strCache>
                <c:ptCount val="1"/>
                <c:pt idx="0">
                  <c:v>Seria  5</c:v>
                </c:pt>
              </c:strCache>
            </c:strRef>
          </c:tx>
          <c:invertIfNegative val="0"/>
          <c:cat>
            <c:strRef>
              <c:f>Arkusz1!$A$2:$A$6</c:f>
              <c:strCache>
                <c:ptCount val="5"/>
                <c:pt idx="0">
                  <c:v>uchybienia  w zakresie oceny ryzyka zawodowego</c:v>
                </c:pt>
                <c:pt idx="1">
                  <c:v> uchybienia w zakresie substancji chemicznych i ich mieszanin</c:v>
                </c:pt>
                <c:pt idx="2">
                  <c:v>   uchybienia w zakresie czynników biologicznych</c:v>
                </c:pt>
                <c:pt idx="3">
                  <c:v>uchybienia w zakresie pomiarów czynników szkodliwych dla zdrowia</c:v>
                </c:pt>
                <c:pt idx="4">
                  <c:v>uchybienia w zakresie stanu sanitarno-higienicznego pomieszczeń</c:v>
                </c:pt>
              </c:strCache>
            </c:strRef>
          </c:cat>
          <c:val>
            <c:numRef>
              <c:f>Arkusz1!$F$2:$F$6</c:f>
              <c:numCache>
                <c:formatCode>General</c:formatCode>
                <c:ptCount val="5"/>
                <c:pt idx="0">
                  <c:v>17</c:v>
                </c:pt>
                <c:pt idx="1">
                  <c:v>0</c:v>
                </c:pt>
                <c:pt idx="2">
                  <c:v>0</c:v>
                </c:pt>
                <c:pt idx="3">
                  <c:v>0</c:v>
                </c:pt>
                <c:pt idx="4">
                  <c:v>0</c:v>
                </c:pt>
              </c:numCache>
            </c:numRef>
          </c:val>
          <c:extLst>
            <c:ext xmlns:c16="http://schemas.microsoft.com/office/drawing/2014/chart" uri="{C3380CC4-5D6E-409C-BE32-E72D297353CC}">
              <c16:uniqueId val="{00000006-DD5A-48D2-B051-CCC56DFA64B1}"/>
            </c:ext>
          </c:extLst>
        </c:ser>
        <c:dLbls>
          <c:showLegendKey val="0"/>
          <c:showVal val="0"/>
          <c:showCatName val="0"/>
          <c:showSerName val="0"/>
          <c:showPercent val="0"/>
          <c:showBubbleSize val="0"/>
        </c:dLbls>
        <c:gapWidth val="82"/>
        <c:overlap val="100"/>
        <c:axId val="118781056"/>
        <c:axId val="118782592"/>
      </c:barChart>
      <c:catAx>
        <c:axId val="118781056"/>
        <c:scaling>
          <c:orientation val="minMax"/>
        </c:scaling>
        <c:delete val="0"/>
        <c:axPos val="b"/>
        <c:numFmt formatCode="General" sourceLinked="1"/>
        <c:majorTickMark val="none"/>
        <c:minorTickMark val="none"/>
        <c:tickLblPos val="nextTo"/>
        <c:spPr>
          <a:noFill/>
          <a:ln w="6592" cap="flat" cmpd="sng" algn="ctr">
            <a:solidFill>
              <a:schemeClr val="tx1">
                <a:lumMod val="15000"/>
                <a:lumOff val="85000"/>
              </a:schemeClr>
            </a:solidFill>
            <a:round/>
          </a:ln>
          <a:effectLst/>
        </c:spPr>
        <c:txPr>
          <a:bodyPr rot="0" spcFirstLastPara="1" vertOverflow="ellipsis" vert="horz" wrap="square" anchor="ctr" anchorCtr="0"/>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pl-PL"/>
          </a:p>
        </c:txPr>
        <c:crossAx val="118782592"/>
        <c:crosses val="autoZero"/>
        <c:auto val="1"/>
        <c:lblAlgn val="ctr"/>
        <c:lblOffset val="500"/>
        <c:tickLblSkip val="1"/>
        <c:noMultiLvlLbl val="0"/>
      </c:catAx>
      <c:valAx>
        <c:axId val="118782592"/>
        <c:scaling>
          <c:orientation val="minMax"/>
          <c:max val="24"/>
          <c:min val="0"/>
        </c:scaling>
        <c:delete val="0"/>
        <c:axPos val="l"/>
        <c:majorGridlines>
          <c:spPr>
            <a:ln w="6592" cap="flat" cmpd="sng" algn="ctr">
              <a:solidFill>
                <a:schemeClr val="tx1">
                  <a:lumMod val="15000"/>
                  <a:lumOff val="85000"/>
                </a:schemeClr>
              </a:solidFill>
              <a:round/>
            </a:ln>
            <a:effectLst/>
          </c:spPr>
        </c:majorGridlines>
        <c:numFmt formatCode="General" sourceLinked="1"/>
        <c:majorTickMark val="none"/>
        <c:minorTickMark val="none"/>
        <c:tickLblPos val="nextTo"/>
        <c:spPr>
          <a:ln w="6592">
            <a:noFill/>
          </a:ln>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crossAx val="118781056"/>
        <c:crosses val="autoZero"/>
        <c:crossBetween val="between"/>
      </c:valAx>
      <c:spPr>
        <a:noFill/>
        <a:ln w="17580">
          <a:noFill/>
        </a:ln>
      </c:spPr>
    </c:plotArea>
    <c:plotVisOnly val="1"/>
    <c:dispBlanksAs val="gap"/>
    <c:showDLblsOverMax val="0"/>
  </c:chart>
  <c:spPr>
    <a:solidFill>
      <a:schemeClr val="bg1"/>
    </a:solidFill>
    <a:ln w="6592"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87" b="0" i="0" u="none" strike="noStrike" kern="1200" spc="0" baseline="0">
                <a:solidFill>
                  <a:schemeClr val="tx1">
                    <a:lumMod val="65000"/>
                    <a:lumOff val="35000"/>
                  </a:schemeClr>
                </a:solidFill>
                <a:latin typeface="+mn-lt"/>
                <a:ea typeface="+mn-ea"/>
                <a:cs typeface="+mn-cs"/>
              </a:defRPr>
            </a:pPr>
            <a:r>
              <a:rPr lang="pl-PL" sz="1100" b="1">
                <a:solidFill>
                  <a:schemeClr val="tx1"/>
                </a:solidFill>
                <a:latin typeface="+mn-lt"/>
                <a:cs typeface="Arial" panose="020B0604020202020204" pitchFamily="34" charset="0"/>
              </a:rPr>
              <a:t>Liczba</a:t>
            </a:r>
            <a:r>
              <a:rPr lang="pl-PL" sz="1100" b="1" baseline="0">
                <a:solidFill>
                  <a:schemeClr val="tx1"/>
                </a:solidFill>
                <a:latin typeface="+mn-lt"/>
                <a:cs typeface="Arial" panose="020B0604020202020204" pitchFamily="34" charset="0"/>
              </a:rPr>
              <a:t> chorób zawodowych stwierdzonych </a:t>
            </a:r>
          </a:p>
          <a:p>
            <a:pPr>
              <a:defRPr sz="787" b="0" i="0" u="none" strike="noStrike" kern="1200" spc="0" baseline="0">
                <a:solidFill>
                  <a:schemeClr val="tx1">
                    <a:lumMod val="65000"/>
                    <a:lumOff val="35000"/>
                  </a:schemeClr>
                </a:solidFill>
                <a:latin typeface="+mn-lt"/>
                <a:ea typeface="+mn-ea"/>
                <a:cs typeface="+mn-cs"/>
              </a:defRPr>
            </a:pPr>
            <a:r>
              <a:rPr lang="pl-PL" sz="1100" b="1" baseline="0">
                <a:solidFill>
                  <a:schemeClr val="tx1"/>
                </a:solidFill>
                <a:latin typeface="+mn-lt"/>
                <a:cs typeface="Arial" panose="020B0604020202020204" pitchFamily="34" charset="0"/>
              </a:rPr>
              <a:t>w latach 2015-2023</a:t>
            </a:r>
            <a:endParaRPr lang="pl-PL" sz="1100" b="1">
              <a:solidFill>
                <a:schemeClr val="tx1"/>
              </a:solidFill>
              <a:latin typeface="+mn-lt"/>
              <a:cs typeface="Arial" panose="020B0604020202020204" pitchFamily="34" charset="0"/>
            </a:endParaRPr>
          </a:p>
        </c:rich>
      </c:tx>
      <c:layout>
        <c:manualLayout>
          <c:xMode val="edge"/>
          <c:yMode val="edge"/>
          <c:x val="0.29503138194682182"/>
          <c:y val="4.3650833968334614E-2"/>
        </c:manualLayout>
      </c:layout>
      <c:overlay val="0"/>
      <c:spPr>
        <a:noFill/>
        <a:ln w="19045">
          <a:noFill/>
        </a:ln>
      </c:spPr>
    </c:title>
    <c:autoTitleDeleted val="0"/>
    <c:plotArea>
      <c:layout/>
      <c:barChart>
        <c:barDir val="col"/>
        <c:grouping val="stacked"/>
        <c:varyColors val="0"/>
        <c:ser>
          <c:idx val="0"/>
          <c:order val="0"/>
          <c:tx>
            <c:strRef>
              <c:f>Arkusz1!$B$1</c:f>
              <c:strCache>
                <c:ptCount val="1"/>
                <c:pt idx="0">
                  <c:v>Seria 1</c:v>
                </c:pt>
              </c:strCache>
            </c:strRef>
          </c:tx>
          <c:spPr>
            <a:solidFill>
              <a:srgbClr val="4F81BD"/>
            </a:solidFill>
            <a:ln w="19045">
              <a:noFill/>
            </a:ln>
          </c:spPr>
          <c:invertIfNegative val="0"/>
          <c:cat>
            <c:strRef>
              <c:f>Arkusz1!$A$2:$A$10</c:f>
              <c:strCache>
                <c:ptCount val="9"/>
                <c:pt idx="0">
                  <c:v>2015r.</c:v>
                </c:pt>
                <c:pt idx="1">
                  <c:v>2016r.</c:v>
                </c:pt>
                <c:pt idx="2">
                  <c:v>2017r.</c:v>
                </c:pt>
                <c:pt idx="3">
                  <c:v>2018r.</c:v>
                </c:pt>
                <c:pt idx="4">
                  <c:v>2019r.</c:v>
                </c:pt>
                <c:pt idx="5">
                  <c:v>2020r.</c:v>
                </c:pt>
                <c:pt idx="6">
                  <c:v>2021r.</c:v>
                </c:pt>
                <c:pt idx="7">
                  <c:v>2022r.</c:v>
                </c:pt>
                <c:pt idx="8">
                  <c:v>2023r.</c:v>
                </c:pt>
              </c:strCache>
            </c:strRef>
          </c:cat>
          <c:val>
            <c:numRef>
              <c:f>Arkusz1!$B$2:$B$10</c:f>
              <c:numCache>
                <c:formatCode>General</c:formatCode>
                <c:ptCount val="9"/>
                <c:pt idx="0">
                  <c:v>2</c:v>
                </c:pt>
              </c:numCache>
            </c:numRef>
          </c:val>
          <c:extLst>
            <c:ext xmlns:c16="http://schemas.microsoft.com/office/drawing/2014/chart" uri="{C3380CC4-5D6E-409C-BE32-E72D297353CC}">
              <c16:uniqueId val="{00000000-0986-427E-908C-250E2EA9370A}"/>
            </c:ext>
          </c:extLst>
        </c:ser>
        <c:ser>
          <c:idx val="1"/>
          <c:order val="1"/>
          <c:tx>
            <c:strRef>
              <c:f>Arkusz1!$C$1</c:f>
              <c:strCache>
                <c:ptCount val="1"/>
                <c:pt idx="0">
                  <c:v>Seria 2</c:v>
                </c:pt>
              </c:strCache>
            </c:strRef>
          </c:tx>
          <c:spPr>
            <a:solidFill>
              <a:srgbClr val="FFFF00"/>
            </a:solidFill>
            <a:ln w="19045">
              <a:noFill/>
            </a:ln>
          </c:spPr>
          <c:invertIfNegative val="0"/>
          <c:cat>
            <c:strRef>
              <c:f>Arkusz1!$A$2:$A$10</c:f>
              <c:strCache>
                <c:ptCount val="9"/>
                <c:pt idx="0">
                  <c:v>2015r.</c:v>
                </c:pt>
                <c:pt idx="1">
                  <c:v>2016r.</c:v>
                </c:pt>
                <c:pt idx="2">
                  <c:v>2017r.</c:v>
                </c:pt>
                <c:pt idx="3">
                  <c:v>2018r.</c:v>
                </c:pt>
                <c:pt idx="4">
                  <c:v>2019r.</c:v>
                </c:pt>
                <c:pt idx="5">
                  <c:v>2020r.</c:v>
                </c:pt>
                <c:pt idx="6">
                  <c:v>2021r.</c:v>
                </c:pt>
                <c:pt idx="7">
                  <c:v>2022r.</c:v>
                </c:pt>
                <c:pt idx="8">
                  <c:v>2023r.</c:v>
                </c:pt>
              </c:strCache>
            </c:strRef>
          </c:cat>
          <c:val>
            <c:numRef>
              <c:f>Arkusz1!$C$2:$C$10</c:f>
              <c:numCache>
                <c:formatCode>General</c:formatCode>
                <c:ptCount val="9"/>
                <c:pt idx="1">
                  <c:v>0</c:v>
                </c:pt>
              </c:numCache>
            </c:numRef>
          </c:val>
          <c:extLst>
            <c:ext xmlns:c16="http://schemas.microsoft.com/office/drawing/2014/chart" uri="{C3380CC4-5D6E-409C-BE32-E72D297353CC}">
              <c16:uniqueId val="{00000001-0986-427E-908C-250E2EA9370A}"/>
            </c:ext>
          </c:extLst>
        </c:ser>
        <c:ser>
          <c:idx val="2"/>
          <c:order val="2"/>
          <c:tx>
            <c:strRef>
              <c:f>Arkusz1!$D$1</c:f>
              <c:strCache>
                <c:ptCount val="1"/>
                <c:pt idx="0">
                  <c:v>Seria 3</c:v>
                </c:pt>
              </c:strCache>
            </c:strRef>
          </c:tx>
          <c:spPr>
            <a:solidFill>
              <a:schemeClr val="accent2">
                <a:lumMod val="75000"/>
              </a:schemeClr>
            </a:solidFill>
            <a:ln>
              <a:noFill/>
            </a:ln>
            <a:effectLst/>
          </c:spPr>
          <c:invertIfNegative val="0"/>
          <c:cat>
            <c:strRef>
              <c:f>Arkusz1!$A$2:$A$10</c:f>
              <c:strCache>
                <c:ptCount val="9"/>
                <c:pt idx="0">
                  <c:v>2015r.</c:v>
                </c:pt>
                <c:pt idx="1">
                  <c:v>2016r.</c:v>
                </c:pt>
                <c:pt idx="2">
                  <c:v>2017r.</c:v>
                </c:pt>
                <c:pt idx="3">
                  <c:v>2018r.</c:v>
                </c:pt>
                <c:pt idx="4">
                  <c:v>2019r.</c:v>
                </c:pt>
                <c:pt idx="5">
                  <c:v>2020r.</c:v>
                </c:pt>
                <c:pt idx="6">
                  <c:v>2021r.</c:v>
                </c:pt>
                <c:pt idx="7">
                  <c:v>2022r.</c:v>
                </c:pt>
                <c:pt idx="8">
                  <c:v>2023r.</c:v>
                </c:pt>
              </c:strCache>
            </c:strRef>
          </c:cat>
          <c:val>
            <c:numRef>
              <c:f>Arkusz1!$D$2:$D$10</c:f>
              <c:numCache>
                <c:formatCode>General</c:formatCode>
                <c:ptCount val="9"/>
                <c:pt idx="2">
                  <c:v>3</c:v>
                </c:pt>
              </c:numCache>
            </c:numRef>
          </c:val>
          <c:extLst>
            <c:ext xmlns:c16="http://schemas.microsoft.com/office/drawing/2014/chart" uri="{C3380CC4-5D6E-409C-BE32-E72D297353CC}">
              <c16:uniqueId val="{00000002-0986-427E-908C-250E2EA9370A}"/>
            </c:ext>
          </c:extLst>
        </c:ser>
        <c:ser>
          <c:idx val="3"/>
          <c:order val="3"/>
          <c:tx>
            <c:strRef>
              <c:f>Arkusz1!$E$1</c:f>
              <c:strCache>
                <c:ptCount val="1"/>
                <c:pt idx="0">
                  <c:v>Seria 4</c:v>
                </c:pt>
              </c:strCache>
            </c:strRef>
          </c:tx>
          <c:spPr>
            <a:solidFill>
              <a:srgbClr val="8064A2"/>
            </a:solidFill>
            <a:ln w="19045">
              <a:noFill/>
            </a:ln>
          </c:spPr>
          <c:invertIfNegative val="0"/>
          <c:cat>
            <c:strRef>
              <c:f>Arkusz1!$A$2:$A$10</c:f>
              <c:strCache>
                <c:ptCount val="9"/>
                <c:pt idx="0">
                  <c:v>2015r.</c:v>
                </c:pt>
                <c:pt idx="1">
                  <c:v>2016r.</c:v>
                </c:pt>
                <c:pt idx="2">
                  <c:v>2017r.</c:v>
                </c:pt>
                <c:pt idx="3">
                  <c:v>2018r.</c:v>
                </c:pt>
                <c:pt idx="4">
                  <c:v>2019r.</c:v>
                </c:pt>
                <c:pt idx="5">
                  <c:v>2020r.</c:v>
                </c:pt>
                <c:pt idx="6">
                  <c:v>2021r.</c:v>
                </c:pt>
                <c:pt idx="7">
                  <c:v>2022r.</c:v>
                </c:pt>
                <c:pt idx="8">
                  <c:v>2023r.</c:v>
                </c:pt>
              </c:strCache>
            </c:strRef>
          </c:cat>
          <c:val>
            <c:numRef>
              <c:f>Arkusz1!$E$2:$E$10</c:f>
              <c:numCache>
                <c:formatCode>General</c:formatCode>
                <c:ptCount val="9"/>
                <c:pt idx="3">
                  <c:v>2</c:v>
                </c:pt>
              </c:numCache>
            </c:numRef>
          </c:val>
          <c:extLst>
            <c:ext xmlns:c16="http://schemas.microsoft.com/office/drawing/2014/chart" uri="{C3380CC4-5D6E-409C-BE32-E72D297353CC}">
              <c16:uniqueId val="{00000003-0986-427E-908C-250E2EA9370A}"/>
            </c:ext>
          </c:extLst>
        </c:ser>
        <c:ser>
          <c:idx val="4"/>
          <c:order val="4"/>
          <c:tx>
            <c:strRef>
              <c:f>Arkusz1!$F$1</c:f>
              <c:strCache>
                <c:ptCount val="1"/>
                <c:pt idx="0">
                  <c:v>Seria 5</c:v>
                </c:pt>
              </c:strCache>
            </c:strRef>
          </c:tx>
          <c:spPr>
            <a:solidFill>
              <a:srgbClr val="4BACC6"/>
            </a:solidFill>
            <a:ln w="19045">
              <a:noFill/>
            </a:ln>
          </c:spPr>
          <c:invertIfNegative val="0"/>
          <c:cat>
            <c:strRef>
              <c:f>Arkusz1!$A$2:$A$10</c:f>
              <c:strCache>
                <c:ptCount val="9"/>
                <c:pt idx="0">
                  <c:v>2015r.</c:v>
                </c:pt>
                <c:pt idx="1">
                  <c:v>2016r.</c:v>
                </c:pt>
                <c:pt idx="2">
                  <c:v>2017r.</c:v>
                </c:pt>
                <c:pt idx="3">
                  <c:v>2018r.</c:v>
                </c:pt>
                <c:pt idx="4">
                  <c:v>2019r.</c:v>
                </c:pt>
                <c:pt idx="5">
                  <c:v>2020r.</c:v>
                </c:pt>
                <c:pt idx="6">
                  <c:v>2021r.</c:v>
                </c:pt>
                <c:pt idx="7">
                  <c:v>2022r.</c:v>
                </c:pt>
                <c:pt idx="8">
                  <c:v>2023r.</c:v>
                </c:pt>
              </c:strCache>
            </c:strRef>
          </c:cat>
          <c:val>
            <c:numRef>
              <c:f>Arkusz1!$F$2:$F$10</c:f>
              <c:numCache>
                <c:formatCode>General</c:formatCode>
                <c:ptCount val="9"/>
                <c:pt idx="4">
                  <c:v>6</c:v>
                </c:pt>
              </c:numCache>
            </c:numRef>
          </c:val>
          <c:extLst>
            <c:ext xmlns:c16="http://schemas.microsoft.com/office/drawing/2014/chart" uri="{C3380CC4-5D6E-409C-BE32-E72D297353CC}">
              <c16:uniqueId val="{00000004-0986-427E-908C-250E2EA9370A}"/>
            </c:ext>
          </c:extLst>
        </c:ser>
        <c:ser>
          <c:idx val="5"/>
          <c:order val="5"/>
          <c:tx>
            <c:strRef>
              <c:f>Arkusz1!$G$1</c:f>
              <c:strCache>
                <c:ptCount val="1"/>
                <c:pt idx="0">
                  <c:v>Seria 6</c:v>
                </c:pt>
              </c:strCache>
            </c:strRef>
          </c:tx>
          <c:spPr>
            <a:solidFill>
              <a:srgbClr val="F79646"/>
            </a:solidFill>
            <a:ln w="19045">
              <a:noFill/>
            </a:ln>
          </c:spPr>
          <c:invertIfNegative val="0"/>
          <c:cat>
            <c:strRef>
              <c:f>Arkusz1!$A$2:$A$10</c:f>
              <c:strCache>
                <c:ptCount val="9"/>
                <c:pt idx="0">
                  <c:v>2015r.</c:v>
                </c:pt>
                <c:pt idx="1">
                  <c:v>2016r.</c:v>
                </c:pt>
                <c:pt idx="2">
                  <c:v>2017r.</c:v>
                </c:pt>
                <c:pt idx="3">
                  <c:v>2018r.</c:v>
                </c:pt>
                <c:pt idx="4">
                  <c:v>2019r.</c:v>
                </c:pt>
                <c:pt idx="5">
                  <c:v>2020r.</c:v>
                </c:pt>
                <c:pt idx="6">
                  <c:v>2021r.</c:v>
                </c:pt>
                <c:pt idx="7">
                  <c:v>2022r.</c:v>
                </c:pt>
                <c:pt idx="8">
                  <c:v>2023r.</c:v>
                </c:pt>
              </c:strCache>
            </c:strRef>
          </c:cat>
          <c:val>
            <c:numRef>
              <c:f>Arkusz1!$G$2:$G$10</c:f>
              <c:numCache>
                <c:formatCode>General</c:formatCode>
                <c:ptCount val="9"/>
                <c:pt idx="5">
                  <c:v>4</c:v>
                </c:pt>
              </c:numCache>
            </c:numRef>
          </c:val>
          <c:extLst>
            <c:ext xmlns:c16="http://schemas.microsoft.com/office/drawing/2014/chart" uri="{C3380CC4-5D6E-409C-BE32-E72D297353CC}">
              <c16:uniqueId val="{00000005-0986-427E-908C-250E2EA9370A}"/>
            </c:ext>
          </c:extLst>
        </c:ser>
        <c:ser>
          <c:idx val="6"/>
          <c:order val="6"/>
          <c:tx>
            <c:strRef>
              <c:f>Arkusz1!$H$1</c:f>
              <c:strCache>
                <c:ptCount val="1"/>
                <c:pt idx="0">
                  <c:v>Seria 7</c:v>
                </c:pt>
              </c:strCache>
            </c:strRef>
          </c:tx>
          <c:invertIfNegative val="0"/>
          <c:cat>
            <c:strRef>
              <c:f>Arkusz1!$A$2:$A$10</c:f>
              <c:strCache>
                <c:ptCount val="9"/>
                <c:pt idx="0">
                  <c:v>2015r.</c:v>
                </c:pt>
                <c:pt idx="1">
                  <c:v>2016r.</c:v>
                </c:pt>
                <c:pt idx="2">
                  <c:v>2017r.</c:v>
                </c:pt>
                <c:pt idx="3">
                  <c:v>2018r.</c:v>
                </c:pt>
                <c:pt idx="4">
                  <c:v>2019r.</c:v>
                </c:pt>
                <c:pt idx="5">
                  <c:v>2020r.</c:v>
                </c:pt>
                <c:pt idx="6">
                  <c:v>2021r.</c:v>
                </c:pt>
                <c:pt idx="7">
                  <c:v>2022r.</c:v>
                </c:pt>
                <c:pt idx="8">
                  <c:v>2023r.</c:v>
                </c:pt>
              </c:strCache>
            </c:strRef>
          </c:cat>
          <c:val>
            <c:numRef>
              <c:f>Arkusz1!$H$2:$H$10</c:f>
              <c:numCache>
                <c:formatCode>General</c:formatCode>
                <c:ptCount val="9"/>
                <c:pt idx="6">
                  <c:v>5</c:v>
                </c:pt>
              </c:numCache>
            </c:numRef>
          </c:val>
          <c:extLst>
            <c:ext xmlns:c16="http://schemas.microsoft.com/office/drawing/2014/chart" uri="{C3380CC4-5D6E-409C-BE32-E72D297353CC}">
              <c16:uniqueId val="{00000006-0986-427E-908C-250E2EA9370A}"/>
            </c:ext>
          </c:extLst>
        </c:ser>
        <c:ser>
          <c:idx val="7"/>
          <c:order val="7"/>
          <c:tx>
            <c:strRef>
              <c:f>Arkusz1!$I$1</c:f>
              <c:strCache>
                <c:ptCount val="1"/>
                <c:pt idx="0">
                  <c:v>Seria 8</c:v>
                </c:pt>
              </c:strCache>
            </c:strRef>
          </c:tx>
          <c:invertIfNegative val="0"/>
          <c:cat>
            <c:strRef>
              <c:f>Arkusz1!$A$2:$A$10</c:f>
              <c:strCache>
                <c:ptCount val="9"/>
                <c:pt idx="0">
                  <c:v>2015r.</c:v>
                </c:pt>
                <c:pt idx="1">
                  <c:v>2016r.</c:v>
                </c:pt>
                <c:pt idx="2">
                  <c:v>2017r.</c:v>
                </c:pt>
                <c:pt idx="3">
                  <c:v>2018r.</c:v>
                </c:pt>
                <c:pt idx="4">
                  <c:v>2019r.</c:v>
                </c:pt>
                <c:pt idx="5">
                  <c:v>2020r.</c:v>
                </c:pt>
                <c:pt idx="6">
                  <c:v>2021r.</c:v>
                </c:pt>
                <c:pt idx="7">
                  <c:v>2022r.</c:v>
                </c:pt>
                <c:pt idx="8">
                  <c:v>2023r.</c:v>
                </c:pt>
              </c:strCache>
            </c:strRef>
          </c:cat>
          <c:val>
            <c:numRef>
              <c:f>Arkusz1!$I$2:$I$10</c:f>
              <c:numCache>
                <c:formatCode>General</c:formatCode>
                <c:ptCount val="9"/>
                <c:pt idx="7">
                  <c:v>1</c:v>
                </c:pt>
              </c:numCache>
            </c:numRef>
          </c:val>
          <c:extLst>
            <c:ext xmlns:c16="http://schemas.microsoft.com/office/drawing/2014/chart" uri="{C3380CC4-5D6E-409C-BE32-E72D297353CC}">
              <c16:uniqueId val="{00000007-0986-427E-908C-250E2EA9370A}"/>
            </c:ext>
          </c:extLst>
        </c:ser>
        <c:ser>
          <c:idx val="8"/>
          <c:order val="8"/>
          <c:tx>
            <c:strRef>
              <c:f>Arkusz1!$J$1</c:f>
              <c:strCache>
                <c:ptCount val="1"/>
                <c:pt idx="0">
                  <c:v>Seria 9</c:v>
                </c:pt>
              </c:strCache>
            </c:strRef>
          </c:tx>
          <c:invertIfNegative val="0"/>
          <c:cat>
            <c:strRef>
              <c:f>Arkusz1!$A$2:$A$10</c:f>
              <c:strCache>
                <c:ptCount val="9"/>
                <c:pt idx="0">
                  <c:v>2015r.</c:v>
                </c:pt>
                <c:pt idx="1">
                  <c:v>2016r.</c:v>
                </c:pt>
                <c:pt idx="2">
                  <c:v>2017r.</c:v>
                </c:pt>
                <c:pt idx="3">
                  <c:v>2018r.</c:v>
                </c:pt>
                <c:pt idx="4">
                  <c:v>2019r.</c:v>
                </c:pt>
                <c:pt idx="5">
                  <c:v>2020r.</c:v>
                </c:pt>
                <c:pt idx="6">
                  <c:v>2021r.</c:v>
                </c:pt>
                <c:pt idx="7">
                  <c:v>2022r.</c:v>
                </c:pt>
                <c:pt idx="8">
                  <c:v>2023r.</c:v>
                </c:pt>
              </c:strCache>
            </c:strRef>
          </c:cat>
          <c:val>
            <c:numRef>
              <c:f>Arkusz1!$J$2:$J$10</c:f>
              <c:numCache>
                <c:formatCode>General</c:formatCode>
                <c:ptCount val="9"/>
                <c:pt idx="8">
                  <c:v>2</c:v>
                </c:pt>
              </c:numCache>
            </c:numRef>
          </c:val>
          <c:extLst>
            <c:ext xmlns:c16="http://schemas.microsoft.com/office/drawing/2014/chart" uri="{C3380CC4-5D6E-409C-BE32-E72D297353CC}">
              <c16:uniqueId val="{00000008-0986-427E-908C-250E2EA9370A}"/>
            </c:ext>
          </c:extLst>
        </c:ser>
        <c:dLbls>
          <c:showLegendKey val="0"/>
          <c:showVal val="0"/>
          <c:showCatName val="0"/>
          <c:showSerName val="0"/>
          <c:showPercent val="0"/>
          <c:showBubbleSize val="0"/>
        </c:dLbls>
        <c:gapWidth val="150"/>
        <c:overlap val="100"/>
        <c:axId val="111178880"/>
        <c:axId val="111180416"/>
      </c:barChart>
      <c:catAx>
        <c:axId val="111178880"/>
        <c:scaling>
          <c:orientation val="minMax"/>
        </c:scaling>
        <c:delete val="0"/>
        <c:axPos val="b"/>
        <c:numFmt formatCode="General" sourceLinked="1"/>
        <c:majorTickMark val="none"/>
        <c:minorTickMark val="none"/>
        <c:tickLblPos val="nextTo"/>
        <c:spPr>
          <a:noFill/>
          <a:ln w="7142"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11180416"/>
        <c:crosses val="autoZero"/>
        <c:auto val="1"/>
        <c:lblAlgn val="ctr"/>
        <c:lblOffset val="100"/>
        <c:noMultiLvlLbl val="0"/>
      </c:catAx>
      <c:valAx>
        <c:axId val="111180416"/>
        <c:scaling>
          <c:orientation val="minMax"/>
          <c:max val="6"/>
        </c:scaling>
        <c:delete val="0"/>
        <c:axPos val="l"/>
        <c:majorGridlines>
          <c:spPr>
            <a:ln w="7142" cap="flat" cmpd="sng" algn="ctr">
              <a:solidFill>
                <a:schemeClr val="tx1">
                  <a:lumMod val="15000"/>
                  <a:lumOff val="85000"/>
                </a:schemeClr>
              </a:solidFill>
              <a:round/>
            </a:ln>
            <a:effectLst/>
          </c:spPr>
        </c:majorGridlines>
        <c:numFmt formatCode="General" sourceLinked="1"/>
        <c:majorTickMark val="none"/>
        <c:minorTickMark val="none"/>
        <c:tickLblPos val="nextTo"/>
        <c:spPr>
          <a:ln w="7142">
            <a:noFill/>
          </a:ln>
        </c:spPr>
        <c:txPr>
          <a:bodyPr rot="-60000000" spcFirstLastPara="1" vertOverflow="ellipsis" vert="horz" wrap="square" anchor="ctr" anchorCtr="1"/>
          <a:lstStyle/>
          <a:p>
            <a:pPr>
              <a:defRPr sz="675" b="0" i="0" u="none" strike="noStrike" kern="1200" baseline="0">
                <a:solidFill>
                  <a:schemeClr val="tx1">
                    <a:lumMod val="65000"/>
                    <a:lumOff val="35000"/>
                  </a:schemeClr>
                </a:solidFill>
                <a:latin typeface="+mn-lt"/>
                <a:ea typeface="+mn-ea"/>
                <a:cs typeface="+mn-cs"/>
              </a:defRPr>
            </a:pPr>
            <a:endParaRPr lang="pl-PL"/>
          </a:p>
        </c:txPr>
        <c:crossAx val="111178880"/>
        <c:crosses val="autoZero"/>
        <c:crossBetween val="between"/>
      </c:valAx>
      <c:spPr>
        <a:noFill/>
        <a:ln w="19045">
          <a:noFill/>
        </a:ln>
      </c:spPr>
    </c:plotArea>
    <c:plotVisOnly val="1"/>
    <c:dispBlanksAs val="gap"/>
    <c:showDLblsOverMax val="0"/>
  </c:chart>
  <c:spPr>
    <a:solidFill>
      <a:schemeClr val="bg1"/>
    </a:solidFill>
    <a:ln w="7142"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pl-PL" sz="1100" b="1">
                <a:solidFill>
                  <a:schemeClr val="tx1"/>
                </a:solidFill>
                <a:latin typeface="+mn-lt"/>
              </a:rPr>
              <a:t>Rodzaje stwierdzonych chorób zawodowych</a:t>
            </a:r>
          </a:p>
        </c:rich>
      </c:tx>
      <c:layout>
        <c:manualLayout>
          <c:xMode val="edge"/>
          <c:yMode val="edge"/>
          <c:x val="0.26118861467404914"/>
          <c:y val="4.3650857596288839E-2"/>
        </c:manualLayout>
      </c:layout>
      <c:overlay val="0"/>
      <c:spPr>
        <a:noFill/>
        <a:ln w="19046">
          <a:noFill/>
        </a:ln>
      </c:spPr>
    </c:title>
    <c:autoTitleDeleted val="0"/>
    <c:plotArea>
      <c:layout>
        <c:manualLayout>
          <c:layoutTarget val="inner"/>
          <c:xMode val="edge"/>
          <c:yMode val="edge"/>
          <c:x val="7.8867089774313323E-2"/>
          <c:y val="0.17967000986801332"/>
          <c:w val="0.86585644185781108"/>
          <c:h val="0.60036508315783044"/>
        </c:manualLayout>
      </c:layout>
      <c:barChart>
        <c:barDir val="col"/>
        <c:grouping val="stacked"/>
        <c:varyColors val="0"/>
        <c:ser>
          <c:idx val="0"/>
          <c:order val="0"/>
          <c:tx>
            <c:strRef>
              <c:f>Arkusz1!$B$1</c:f>
              <c:strCache>
                <c:ptCount val="1"/>
                <c:pt idx="0">
                  <c:v>choroby narządu głosu</c:v>
                </c:pt>
              </c:strCache>
            </c:strRef>
          </c:tx>
          <c:spPr>
            <a:solidFill>
              <a:srgbClr val="ED0903"/>
            </a:solidFill>
            <a:ln w="19046">
              <a:noFill/>
            </a:ln>
          </c:spPr>
          <c:invertIfNegative val="0"/>
          <c:cat>
            <c:strRef>
              <c:f>Arkusz1!$A$2:$A$10</c:f>
              <c:strCache>
                <c:ptCount val="9"/>
                <c:pt idx="0">
                  <c:v>2015r.</c:v>
                </c:pt>
                <c:pt idx="1">
                  <c:v>2016r.</c:v>
                </c:pt>
                <c:pt idx="2">
                  <c:v>2017r.</c:v>
                </c:pt>
                <c:pt idx="3">
                  <c:v>2018r.</c:v>
                </c:pt>
                <c:pt idx="4">
                  <c:v>2019r.</c:v>
                </c:pt>
                <c:pt idx="5">
                  <c:v>2020r.</c:v>
                </c:pt>
                <c:pt idx="6">
                  <c:v>2021r.</c:v>
                </c:pt>
                <c:pt idx="7">
                  <c:v>2022r.</c:v>
                </c:pt>
                <c:pt idx="8">
                  <c:v>2023r.</c:v>
                </c:pt>
              </c:strCache>
            </c:strRef>
          </c:cat>
          <c:val>
            <c:numRef>
              <c:f>Arkusz1!$B$2:$B$10</c:f>
              <c:numCache>
                <c:formatCode>General</c:formatCode>
                <c:ptCount val="9"/>
                <c:pt idx="2">
                  <c:v>1</c:v>
                </c:pt>
                <c:pt idx="3">
                  <c:v>2</c:v>
                </c:pt>
                <c:pt idx="4">
                  <c:v>2</c:v>
                </c:pt>
                <c:pt idx="5">
                  <c:v>1</c:v>
                </c:pt>
                <c:pt idx="6">
                  <c:v>2</c:v>
                </c:pt>
                <c:pt idx="7">
                  <c:v>1</c:v>
                </c:pt>
                <c:pt idx="8">
                  <c:v>1</c:v>
                </c:pt>
              </c:numCache>
            </c:numRef>
          </c:val>
          <c:extLst>
            <c:ext xmlns:c16="http://schemas.microsoft.com/office/drawing/2014/chart" uri="{C3380CC4-5D6E-409C-BE32-E72D297353CC}">
              <c16:uniqueId val="{00000000-8DC1-4FF5-BA84-81F68DA1A9A2}"/>
            </c:ext>
          </c:extLst>
        </c:ser>
        <c:ser>
          <c:idx val="1"/>
          <c:order val="1"/>
          <c:tx>
            <c:strRef>
              <c:f>Arkusz1!$C$1</c:f>
              <c:strCache>
                <c:ptCount val="1"/>
                <c:pt idx="0">
                  <c:v>choroby zakaźne</c:v>
                </c:pt>
              </c:strCache>
            </c:strRef>
          </c:tx>
          <c:spPr>
            <a:solidFill>
              <a:srgbClr val="77F1EE"/>
            </a:solidFill>
            <a:ln w="19046">
              <a:noFill/>
            </a:ln>
          </c:spPr>
          <c:invertIfNegative val="0"/>
          <c:cat>
            <c:strRef>
              <c:f>Arkusz1!$A$2:$A$10</c:f>
              <c:strCache>
                <c:ptCount val="9"/>
                <c:pt idx="0">
                  <c:v>2015r.</c:v>
                </c:pt>
                <c:pt idx="1">
                  <c:v>2016r.</c:v>
                </c:pt>
                <c:pt idx="2">
                  <c:v>2017r.</c:v>
                </c:pt>
                <c:pt idx="3">
                  <c:v>2018r.</c:v>
                </c:pt>
                <c:pt idx="4">
                  <c:v>2019r.</c:v>
                </c:pt>
                <c:pt idx="5">
                  <c:v>2020r.</c:v>
                </c:pt>
                <c:pt idx="6">
                  <c:v>2021r.</c:v>
                </c:pt>
                <c:pt idx="7">
                  <c:v>2022r.</c:v>
                </c:pt>
                <c:pt idx="8">
                  <c:v>2023r.</c:v>
                </c:pt>
              </c:strCache>
            </c:strRef>
          </c:cat>
          <c:val>
            <c:numRef>
              <c:f>Arkusz1!$C$2:$C$10</c:f>
              <c:numCache>
                <c:formatCode>General</c:formatCode>
                <c:ptCount val="9"/>
                <c:pt idx="0">
                  <c:v>2</c:v>
                </c:pt>
                <c:pt idx="2">
                  <c:v>2</c:v>
                </c:pt>
                <c:pt idx="4">
                  <c:v>4</c:v>
                </c:pt>
                <c:pt idx="5">
                  <c:v>3</c:v>
                </c:pt>
                <c:pt idx="6">
                  <c:v>3</c:v>
                </c:pt>
                <c:pt idx="8">
                  <c:v>1</c:v>
                </c:pt>
              </c:numCache>
            </c:numRef>
          </c:val>
          <c:extLst>
            <c:ext xmlns:c16="http://schemas.microsoft.com/office/drawing/2014/chart" uri="{C3380CC4-5D6E-409C-BE32-E72D297353CC}">
              <c16:uniqueId val="{00000001-8DC1-4FF5-BA84-81F68DA1A9A2}"/>
            </c:ext>
          </c:extLst>
        </c:ser>
        <c:dLbls>
          <c:showLegendKey val="0"/>
          <c:showVal val="0"/>
          <c:showCatName val="0"/>
          <c:showSerName val="0"/>
          <c:showPercent val="0"/>
          <c:showBubbleSize val="0"/>
        </c:dLbls>
        <c:gapWidth val="150"/>
        <c:overlap val="100"/>
        <c:axId val="118977664"/>
        <c:axId val="118979200"/>
      </c:barChart>
      <c:catAx>
        <c:axId val="118977664"/>
        <c:scaling>
          <c:orientation val="minMax"/>
        </c:scaling>
        <c:delete val="0"/>
        <c:axPos val="b"/>
        <c:numFmt formatCode="General" sourceLinked="1"/>
        <c:majorTickMark val="none"/>
        <c:minorTickMark val="none"/>
        <c:tickLblPos val="nextTo"/>
        <c:spPr>
          <a:noFill/>
          <a:ln w="7142"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18979200"/>
        <c:crosses val="autoZero"/>
        <c:auto val="1"/>
        <c:lblAlgn val="ctr"/>
        <c:lblOffset val="100"/>
        <c:noMultiLvlLbl val="0"/>
      </c:catAx>
      <c:valAx>
        <c:axId val="118979200"/>
        <c:scaling>
          <c:orientation val="minMax"/>
          <c:max val="6"/>
        </c:scaling>
        <c:delete val="0"/>
        <c:axPos val="l"/>
        <c:majorGridlines>
          <c:spPr>
            <a:ln w="7142" cap="flat" cmpd="sng" algn="ctr">
              <a:solidFill>
                <a:schemeClr val="tx1">
                  <a:lumMod val="15000"/>
                  <a:lumOff val="85000"/>
                </a:schemeClr>
              </a:solidFill>
              <a:round/>
            </a:ln>
            <a:effectLst/>
          </c:spPr>
        </c:majorGridlines>
        <c:numFmt formatCode="General" sourceLinked="1"/>
        <c:majorTickMark val="none"/>
        <c:minorTickMark val="none"/>
        <c:tickLblPos val="nextTo"/>
        <c:spPr>
          <a:ln w="7142">
            <a:noFill/>
          </a:ln>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crossAx val="118977664"/>
        <c:crosses val="autoZero"/>
        <c:crossBetween val="between"/>
      </c:valAx>
      <c:spPr>
        <a:noFill/>
        <a:ln w="19046">
          <a:noFill/>
        </a:ln>
      </c:spPr>
    </c:plotArea>
    <c:legend>
      <c:legendPos val="b"/>
      <c:layout>
        <c:manualLayout>
          <c:xMode val="edge"/>
          <c:yMode val="edge"/>
          <c:x val="0.21209438285097307"/>
          <c:y val="0.93791612197124008"/>
          <c:w val="0.53567745503383979"/>
          <c:h val="6.208387802875992E-2"/>
        </c:manualLayout>
      </c:layout>
      <c:overlay val="0"/>
      <c:spPr>
        <a:noFill/>
        <a:ln w="19046">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7142"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WZW typu C</a:t>
            </a:r>
            <a:r>
              <a:rPr lang="pl-PL"/>
              <a:t> BNO</a:t>
            </a:r>
            <a:endParaRPr lang="en-US"/>
          </a:p>
        </c:rich>
      </c:tx>
      <c:overlay val="0"/>
      <c:spPr>
        <a:noFill/>
        <a:ln w="25400">
          <a:noFill/>
        </a:ln>
      </c:spPr>
    </c:title>
    <c:autoTitleDeleted val="0"/>
    <c:plotArea>
      <c:layout/>
      <c:barChart>
        <c:barDir val="col"/>
        <c:grouping val="clustered"/>
        <c:varyColors val="0"/>
        <c:ser>
          <c:idx val="0"/>
          <c:order val="0"/>
          <c:tx>
            <c:strRef>
              <c:f>'ziemski od 2018'!$J$62</c:f>
              <c:strCache>
                <c:ptCount val="1"/>
                <c:pt idx="0">
                  <c:v>Zap.pow.chełmski</c:v>
                </c:pt>
              </c:strCache>
            </c:strRef>
          </c:tx>
          <c:spPr>
            <a:solidFill>
              <a:srgbClr val="5B9BD5"/>
            </a:solidFill>
            <a:ln w="25400">
              <a:noFill/>
            </a:ln>
          </c:spPr>
          <c:invertIfNegative val="0"/>
          <c:cat>
            <c:numRef>
              <c:f>'ziemski od 2018'!$K$61:$T$61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2018'!$K$62:$T$62</c:f>
              <c:numCache>
                <c:formatCode>General</c:formatCode>
                <c:ptCount val="10"/>
                <c:pt idx="0">
                  <c:v>12.6</c:v>
                </c:pt>
                <c:pt idx="1">
                  <c:v>8.8000000000000007</c:v>
                </c:pt>
                <c:pt idx="2">
                  <c:v>13.9</c:v>
                </c:pt>
                <c:pt idx="3">
                  <c:v>1.2</c:v>
                </c:pt>
                <c:pt idx="4">
                  <c:v>8.9</c:v>
                </c:pt>
                <c:pt idx="5">
                  <c:v>10.199999999999999</c:v>
                </c:pt>
                <c:pt idx="6">
                  <c:v>5.0999999999999996</c:v>
                </c:pt>
                <c:pt idx="7">
                  <c:v>7.8</c:v>
                </c:pt>
                <c:pt idx="8">
                  <c:v>6.5</c:v>
                </c:pt>
                <c:pt idx="9">
                  <c:v>2.6</c:v>
                </c:pt>
              </c:numCache>
            </c:numRef>
          </c:val>
          <c:extLst>
            <c:ext xmlns:c16="http://schemas.microsoft.com/office/drawing/2014/chart" uri="{C3380CC4-5D6E-409C-BE32-E72D297353CC}">
              <c16:uniqueId val="{00000000-9B5B-451D-8634-329624F40DA8}"/>
            </c:ext>
          </c:extLst>
        </c:ser>
        <c:ser>
          <c:idx val="1"/>
          <c:order val="1"/>
          <c:tx>
            <c:strRef>
              <c:f>'ziemski od 2018'!$J$63</c:f>
              <c:strCache>
                <c:ptCount val="1"/>
                <c:pt idx="0">
                  <c:v>Zap. kraj</c:v>
                </c:pt>
              </c:strCache>
            </c:strRef>
          </c:tx>
          <c:spPr>
            <a:solidFill>
              <a:srgbClr val="7030A0"/>
            </a:solidFill>
            <a:ln>
              <a:solidFill>
                <a:srgbClr val="7030A0"/>
              </a:solidFill>
            </a:ln>
            <a:effectLst/>
          </c:spPr>
          <c:invertIfNegative val="0"/>
          <c:cat>
            <c:numRef>
              <c:f>'ziemski od 2018'!$K$61:$T$61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2018'!$K$63:$T$63</c:f>
              <c:numCache>
                <c:formatCode>General</c:formatCode>
                <c:ptCount val="10"/>
                <c:pt idx="0">
                  <c:v>9.1999999999999993</c:v>
                </c:pt>
                <c:pt idx="1">
                  <c:v>11.2</c:v>
                </c:pt>
                <c:pt idx="2">
                  <c:v>11.2</c:v>
                </c:pt>
                <c:pt idx="3">
                  <c:v>10.199999999999999</c:v>
                </c:pt>
                <c:pt idx="4">
                  <c:v>8.9</c:v>
                </c:pt>
                <c:pt idx="5">
                  <c:v>8.5500000000000007</c:v>
                </c:pt>
                <c:pt idx="6">
                  <c:v>2.4</c:v>
                </c:pt>
                <c:pt idx="7">
                  <c:v>3.2</c:v>
                </c:pt>
                <c:pt idx="8">
                  <c:v>6.53</c:v>
                </c:pt>
                <c:pt idx="9">
                  <c:v>8.6</c:v>
                </c:pt>
              </c:numCache>
            </c:numRef>
          </c:val>
          <c:extLst>
            <c:ext xmlns:c16="http://schemas.microsoft.com/office/drawing/2014/chart" uri="{C3380CC4-5D6E-409C-BE32-E72D297353CC}">
              <c16:uniqueId val="{00000001-9B5B-451D-8634-329624F40DA8}"/>
            </c:ext>
          </c:extLst>
        </c:ser>
        <c:dLbls>
          <c:showLegendKey val="0"/>
          <c:showVal val="0"/>
          <c:showCatName val="0"/>
          <c:showSerName val="0"/>
          <c:showPercent val="0"/>
          <c:showBubbleSize val="0"/>
        </c:dLbls>
        <c:gapWidth val="219"/>
        <c:overlap val="-27"/>
        <c:axId val="1071374448"/>
        <c:axId val="1"/>
      </c:barChart>
      <c:catAx>
        <c:axId val="107137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7137444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Ospa wietrzna</a:t>
            </a:r>
          </a:p>
        </c:rich>
      </c:tx>
      <c:overlay val="0"/>
      <c:spPr>
        <a:noFill/>
        <a:ln w="25400">
          <a:noFill/>
        </a:ln>
      </c:spPr>
    </c:title>
    <c:autoTitleDeleted val="0"/>
    <c:plotArea>
      <c:layout/>
      <c:lineChart>
        <c:grouping val="standard"/>
        <c:varyColors val="0"/>
        <c:ser>
          <c:idx val="0"/>
          <c:order val="0"/>
          <c:tx>
            <c:strRef>
              <c:f>'ziemski od 2018'!$J$144</c:f>
              <c:strCache>
                <c:ptCount val="1"/>
                <c:pt idx="0">
                  <c:v>Zap.pow.chełmski</c:v>
                </c:pt>
              </c:strCache>
            </c:strRef>
          </c:tx>
          <c:spPr>
            <a:ln w="28575" cap="rnd">
              <a:solidFill>
                <a:srgbClr val="7030A0"/>
              </a:solidFill>
              <a:round/>
            </a:ln>
            <a:effectLst/>
          </c:spPr>
          <c:marker>
            <c:symbol val="none"/>
          </c:marker>
          <c:cat>
            <c:numRef>
              <c:f>'ziemski od 2018'!$K$143:$T$143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2018'!$K$144:$T$144</c:f>
              <c:numCache>
                <c:formatCode>General</c:formatCode>
                <c:ptCount val="10"/>
                <c:pt idx="0">
                  <c:v>727.9</c:v>
                </c:pt>
                <c:pt idx="1">
                  <c:v>291.39999999999998</c:v>
                </c:pt>
                <c:pt idx="2">
                  <c:v>331.9</c:v>
                </c:pt>
                <c:pt idx="3">
                  <c:v>472.2</c:v>
                </c:pt>
                <c:pt idx="4">
                  <c:v>352</c:v>
                </c:pt>
                <c:pt idx="5">
                  <c:v>398.3</c:v>
                </c:pt>
                <c:pt idx="6">
                  <c:v>138.9</c:v>
                </c:pt>
                <c:pt idx="7">
                  <c:v>151.5</c:v>
                </c:pt>
                <c:pt idx="8">
                  <c:v>555.1</c:v>
                </c:pt>
                <c:pt idx="9">
                  <c:v>294.5</c:v>
                </c:pt>
              </c:numCache>
            </c:numRef>
          </c:val>
          <c:smooth val="0"/>
          <c:extLst>
            <c:ext xmlns:c16="http://schemas.microsoft.com/office/drawing/2014/chart" uri="{C3380CC4-5D6E-409C-BE32-E72D297353CC}">
              <c16:uniqueId val="{00000000-9632-4F03-A52B-5B58AEB12F15}"/>
            </c:ext>
          </c:extLst>
        </c:ser>
        <c:ser>
          <c:idx val="1"/>
          <c:order val="1"/>
          <c:tx>
            <c:strRef>
              <c:f>'ziemski od 2018'!$J$145</c:f>
              <c:strCache>
                <c:ptCount val="1"/>
                <c:pt idx="0">
                  <c:v>Zap. kraj</c:v>
                </c:pt>
              </c:strCache>
            </c:strRef>
          </c:tx>
          <c:spPr>
            <a:ln w="28575" cap="rnd">
              <a:solidFill>
                <a:srgbClr val="FFC000"/>
              </a:solidFill>
              <a:round/>
            </a:ln>
            <a:effectLst/>
          </c:spPr>
          <c:marker>
            <c:symbol val="none"/>
          </c:marker>
          <c:cat>
            <c:numRef>
              <c:f>'ziemski od 2018'!$K$143:$T$143</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2018'!$K$145:$T$145</c:f>
              <c:numCache>
                <c:formatCode>General</c:formatCode>
                <c:ptCount val="10"/>
                <c:pt idx="0">
                  <c:v>575.5</c:v>
                </c:pt>
                <c:pt idx="1">
                  <c:v>487.3</c:v>
                </c:pt>
                <c:pt idx="2">
                  <c:v>418.1</c:v>
                </c:pt>
                <c:pt idx="3">
                  <c:v>451.7</c:v>
                </c:pt>
                <c:pt idx="4">
                  <c:v>389.3</c:v>
                </c:pt>
                <c:pt idx="5">
                  <c:v>469.9</c:v>
                </c:pt>
                <c:pt idx="6">
                  <c:v>185.9</c:v>
                </c:pt>
                <c:pt idx="7">
                  <c:v>105.4</c:v>
                </c:pt>
                <c:pt idx="8">
                  <c:v>449.3</c:v>
                </c:pt>
                <c:pt idx="9">
                  <c:v>505.7</c:v>
                </c:pt>
              </c:numCache>
            </c:numRef>
          </c:val>
          <c:smooth val="0"/>
          <c:extLst>
            <c:ext xmlns:c16="http://schemas.microsoft.com/office/drawing/2014/chart" uri="{C3380CC4-5D6E-409C-BE32-E72D297353CC}">
              <c16:uniqueId val="{00000001-9632-4F03-A52B-5B58AEB12F15}"/>
            </c:ext>
          </c:extLst>
        </c:ser>
        <c:dLbls>
          <c:showLegendKey val="0"/>
          <c:showVal val="0"/>
          <c:showCatName val="0"/>
          <c:showSerName val="0"/>
          <c:showPercent val="0"/>
          <c:showBubbleSize val="0"/>
        </c:dLbls>
        <c:smooth val="0"/>
        <c:axId val="1071389328"/>
        <c:axId val="1"/>
      </c:lineChart>
      <c:catAx>
        <c:axId val="107138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7138932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Nagminne zapalenie przyusznic</a:t>
            </a:r>
          </a:p>
        </c:rich>
      </c:tx>
      <c:overlay val="0"/>
      <c:spPr>
        <a:noFill/>
        <a:ln w="25400">
          <a:noFill/>
        </a:ln>
      </c:spPr>
    </c:title>
    <c:autoTitleDeleted val="0"/>
    <c:plotArea>
      <c:layout/>
      <c:lineChart>
        <c:grouping val="standard"/>
        <c:varyColors val="0"/>
        <c:ser>
          <c:idx val="0"/>
          <c:order val="0"/>
          <c:tx>
            <c:strRef>
              <c:f>'ziemski od 2018'!$K$9</c:f>
              <c:strCache>
                <c:ptCount val="1"/>
                <c:pt idx="0">
                  <c:v>Zap.pow.chełmski</c:v>
                </c:pt>
              </c:strCache>
            </c:strRef>
          </c:tx>
          <c:spPr>
            <a:ln w="28575" cap="rnd">
              <a:solidFill>
                <a:srgbClr val="7030A0"/>
              </a:solidFill>
              <a:round/>
            </a:ln>
            <a:effectLst/>
          </c:spPr>
          <c:marker>
            <c:symbol val="none"/>
          </c:marker>
          <c:cat>
            <c:numRef>
              <c:f>'ziemski od 2018'!$L$8:$U$8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2018'!$L$9:$U$9</c:f>
              <c:numCache>
                <c:formatCode>General</c:formatCode>
                <c:ptCount val="10"/>
                <c:pt idx="0">
                  <c:v>6.3</c:v>
                </c:pt>
                <c:pt idx="1">
                  <c:v>2.5</c:v>
                </c:pt>
                <c:pt idx="2">
                  <c:v>0</c:v>
                </c:pt>
                <c:pt idx="3">
                  <c:v>3.8</c:v>
                </c:pt>
                <c:pt idx="4">
                  <c:v>3.8</c:v>
                </c:pt>
                <c:pt idx="5">
                  <c:v>3.8</c:v>
                </c:pt>
                <c:pt idx="6">
                  <c:v>1.3</c:v>
                </c:pt>
                <c:pt idx="7">
                  <c:v>1.3</c:v>
                </c:pt>
                <c:pt idx="8">
                  <c:v>2.6</c:v>
                </c:pt>
                <c:pt idx="9">
                  <c:v>2.6</c:v>
                </c:pt>
              </c:numCache>
            </c:numRef>
          </c:val>
          <c:smooth val="0"/>
          <c:extLst>
            <c:ext xmlns:c16="http://schemas.microsoft.com/office/drawing/2014/chart" uri="{C3380CC4-5D6E-409C-BE32-E72D297353CC}">
              <c16:uniqueId val="{00000000-CEEB-441D-AE5B-74ADA747854D}"/>
            </c:ext>
          </c:extLst>
        </c:ser>
        <c:ser>
          <c:idx val="1"/>
          <c:order val="1"/>
          <c:tx>
            <c:strRef>
              <c:f>'ziemski od 2018'!$K$10</c:f>
              <c:strCache>
                <c:ptCount val="1"/>
                <c:pt idx="0">
                  <c:v>Zap. kraj</c:v>
                </c:pt>
              </c:strCache>
            </c:strRef>
          </c:tx>
          <c:spPr>
            <a:ln w="28575" cap="rnd">
              <a:solidFill>
                <a:srgbClr val="FFC000"/>
              </a:solidFill>
              <a:round/>
            </a:ln>
            <a:effectLst/>
          </c:spPr>
          <c:marker>
            <c:symbol val="none"/>
          </c:marker>
          <c:cat>
            <c:numRef>
              <c:f>'ziemski od 2018'!$L$8:$U$8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2018'!$L$10:$U$10</c:f>
              <c:numCache>
                <c:formatCode>General</c:formatCode>
                <c:ptCount val="10"/>
                <c:pt idx="0">
                  <c:v>6.5</c:v>
                </c:pt>
                <c:pt idx="1">
                  <c:v>5.7</c:v>
                </c:pt>
                <c:pt idx="2">
                  <c:v>5.2</c:v>
                </c:pt>
                <c:pt idx="3">
                  <c:v>4.3</c:v>
                </c:pt>
                <c:pt idx="4">
                  <c:v>4.0999999999999996</c:v>
                </c:pt>
                <c:pt idx="5">
                  <c:v>3.4</c:v>
                </c:pt>
                <c:pt idx="6">
                  <c:v>1.5</c:v>
                </c:pt>
                <c:pt idx="7">
                  <c:v>1.3</c:v>
                </c:pt>
                <c:pt idx="8">
                  <c:v>2.4</c:v>
                </c:pt>
                <c:pt idx="9">
                  <c:v>2.6</c:v>
                </c:pt>
              </c:numCache>
            </c:numRef>
          </c:val>
          <c:smooth val="0"/>
          <c:extLst>
            <c:ext xmlns:c16="http://schemas.microsoft.com/office/drawing/2014/chart" uri="{C3380CC4-5D6E-409C-BE32-E72D297353CC}">
              <c16:uniqueId val="{00000001-CEEB-441D-AE5B-74ADA747854D}"/>
            </c:ext>
          </c:extLst>
        </c:ser>
        <c:dLbls>
          <c:showLegendKey val="0"/>
          <c:showVal val="0"/>
          <c:showCatName val="0"/>
          <c:showSerName val="0"/>
          <c:showPercent val="0"/>
          <c:showBubbleSize val="0"/>
        </c:dLbls>
        <c:smooth val="0"/>
        <c:axId val="1071394608"/>
        <c:axId val="1"/>
      </c:lineChart>
      <c:catAx>
        <c:axId val="107139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7139460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Salmonelozy</a:t>
            </a:r>
          </a:p>
        </c:rich>
      </c:tx>
      <c:overlay val="0"/>
      <c:spPr>
        <a:noFill/>
        <a:ln w="25400">
          <a:noFill/>
        </a:ln>
      </c:spPr>
    </c:title>
    <c:autoTitleDeleted val="0"/>
    <c:plotArea>
      <c:layout/>
      <c:lineChart>
        <c:grouping val="standard"/>
        <c:varyColors val="0"/>
        <c:ser>
          <c:idx val="0"/>
          <c:order val="0"/>
          <c:tx>
            <c:strRef>
              <c:f>'ziemski od 2018'!$J$115</c:f>
              <c:strCache>
                <c:ptCount val="1"/>
                <c:pt idx="0">
                  <c:v>Zap.pow.chełmski</c:v>
                </c:pt>
              </c:strCache>
            </c:strRef>
          </c:tx>
          <c:spPr>
            <a:ln w="28575" cap="rnd">
              <a:solidFill>
                <a:srgbClr val="002060"/>
              </a:solidFill>
              <a:round/>
            </a:ln>
            <a:effectLst/>
          </c:spPr>
          <c:marker>
            <c:symbol val="none"/>
          </c:marker>
          <c:cat>
            <c:numRef>
              <c:f>'ziemski od 2018'!$K$114:$T$114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2018'!$K$115:$T$115</c:f>
              <c:numCache>
                <c:formatCode>General</c:formatCode>
                <c:ptCount val="10"/>
                <c:pt idx="0">
                  <c:v>34</c:v>
                </c:pt>
                <c:pt idx="1">
                  <c:v>24</c:v>
                </c:pt>
                <c:pt idx="2">
                  <c:v>37.9</c:v>
                </c:pt>
                <c:pt idx="3">
                  <c:v>31.7</c:v>
                </c:pt>
                <c:pt idx="4">
                  <c:v>15.3</c:v>
                </c:pt>
                <c:pt idx="5">
                  <c:v>46.1</c:v>
                </c:pt>
                <c:pt idx="6">
                  <c:v>21.8</c:v>
                </c:pt>
                <c:pt idx="7">
                  <c:v>19.5</c:v>
                </c:pt>
                <c:pt idx="8">
                  <c:v>37.700000000000003</c:v>
                </c:pt>
                <c:pt idx="9">
                  <c:v>17.399999999999999</c:v>
                </c:pt>
              </c:numCache>
            </c:numRef>
          </c:val>
          <c:smooth val="0"/>
          <c:extLst>
            <c:ext xmlns:c16="http://schemas.microsoft.com/office/drawing/2014/chart" uri="{C3380CC4-5D6E-409C-BE32-E72D297353CC}">
              <c16:uniqueId val="{00000000-F7B4-4834-A9F8-ADDFEABAFF6D}"/>
            </c:ext>
          </c:extLst>
        </c:ser>
        <c:ser>
          <c:idx val="1"/>
          <c:order val="1"/>
          <c:tx>
            <c:strRef>
              <c:f>'ziemski od 2018'!$J$116</c:f>
              <c:strCache>
                <c:ptCount val="1"/>
                <c:pt idx="0">
                  <c:v>Zap. kraj</c:v>
                </c:pt>
              </c:strCache>
            </c:strRef>
          </c:tx>
          <c:spPr>
            <a:ln w="28575" cap="rnd">
              <a:solidFill>
                <a:srgbClr val="00B050"/>
              </a:solidFill>
              <a:round/>
            </a:ln>
            <a:effectLst/>
          </c:spPr>
          <c:marker>
            <c:symbol val="none"/>
          </c:marker>
          <c:cat>
            <c:numRef>
              <c:f>'ziemski od 2018'!$K$114:$T$114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2018'!$K$116:$T$116</c:f>
              <c:numCache>
                <c:formatCode>General</c:formatCode>
                <c:ptCount val="10"/>
                <c:pt idx="0">
                  <c:v>21.8</c:v>
                </c:pt>
                <c:pt idx="1">
                  <c:v>22.4</c:v>
                </c:pt>
                <c:pt idx="2">
                  <c:v>25.2</c:v>
                </c:pt>
                <c:pt idx="3">
                  <c:v>26</c:v>
                </c:pt>
                <c:pt idx="4">
                  <c:v>25.1</c:v>
                </c:pt>
                <c:pt idx="5">
                  <c:v>23.2</c:v>
                </c:pt>
                <c:pt idx="6">
                  <c:v>13.7</c:v>
                </c:pt>
                <c:pt idx="7">
                  <c:v>20.8</c:v>
                </c:pt>
                <c:pt idx="8">
                  <c:v>16.3</c:v>
                </c:pt>
                <c:pt idx="9">
                  <c:v>26.09</c:v>
                </c:pt>
              </c:numCache>
            </c:numRef>
          </c:val>
          <c:smooth val="0"/>
          <c:extLst>
            <c:ext xmlns:c16="http://schemas.microsoft.com/office/drawing/2014/chart" uri="{C3380CC4-5D6E-409C-BE32-E72D297353CC}">
              <c16:uniqueId val="{00000001-F7B4-4834-A9F8-ADDFEABAFF6D}"/>
            </c:ext>
          </c:extLst>
        </c:ser>
        <c:dLbls>
          <c:showLegendKey val="0"/>
          <c:showVal val="0"/>
          <c:showCatName val="0"/>
          <c:showSerName val="0"/>
          <c:showPercent val="0"/>
          <c:showBubbleSize val="0"/>
        </c:dLbls>
        <c:smooth val="0"/>
        <c:axId val="1071395088"/>
        <c:axId val="1"/>
      </c:lineChart>
      <c:catAx>
        <c:axId val="107139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7139508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Borelioza</a:t>
            </a:r>
          </a:p>
        </c:rich>
      </c:tx>
      <c:overlay val="0"/>
      <c:spPr>
        <a:noFill/>
        <a:ln w="25400">
          <a:noFill/>
        </a:ln>
      </c:spPr>
    </c:title>
    <c:autoTitleDeleted val="0"/>
    <c:plotArea>
      <c:layout/>
      <c:barChart>
        <c:barDir val="col"/>
        <c:grouping val="clustered"/>
        <c:varyColors val="0"/>
        <c:ser>
          <c:idx val="0"/>
          <c:order val="0"/>
          <c:tx>
            <c:strRef>
              <c:f>'ziemski od 2018'!$L$172</c:f>
              <c:strCache>
                <c:ptCount val="1"/>
                <c:pt idx="0">
                  <c:v>Zap.pow.chełmski</c:v>
                </c:pt>
              </c:strCache>
            </c:strRef>
          </c:tx>
          <c:spPr>
            <a:solidFill>
              <a:srgbClr val="5B9BD5"/>
            </a:solidFill>
            <a:ln w="25400">
              <a:noFill/>
            </a:ln>
          </c:spPr>
          <c:invertIfNegative val="0"/>
          <c:cat>
            <c:numRef>
              <c:f>'ziemski od 2018'!$M$171:$V$171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2018'!$M$172:$V$172</c:f>
              <c:numCache>
                <c:formatCode>General</c:formatCode>
                <c:ptCount val="10"/>
                <c:pt idx="0">
                  <c:v>39</c:v>
                </c:pt>
                <c:pt idx="1">
                  <c:v>51.5</c:v>
                </c:pt>
                <c:pt idx="2">
                  <c:v>102.2</c:v>
                </c:pt>
                <c:pt idx="3">
                  <c:v>161.19999999999999</c:v>
                </c:pt>
                <c:pt idx="4">
                  <c:v>153</c:v>
                </c:pt>
                <c:pt idx="5">
                  <c:v>155</c:v>
                </c:pt>
                <c:pt idx="6">
                  <c:v>100.3</c:v>
                </c:pt>
                <c:pt idx="7">
                  <c:v>94.9</c:v>
                </c:pt>
                <c:pt idx="8">
                  <c:v>149.5</c:v>
                </c:pt>
                <c:pt idx="9">
                  <c:v>130.4</c:v>
                </c:pt>
              </c:numCache>
            </c:numRef>
          </c:val>
          <c:extLst>
            <c:ext xmlns:c16="http://schemas.microsoft.com/office/drawing/2014/chart" uri="{C3380CC4-5D6E-409C-BE32-E72D297353CC}">
              <c16:uniqueId val="{00000000-2AE1-4AC4-9B89-8EF528392B00}"/>
            </c:ext>
          </c:extLst>
        </c:ser>
        <c:ser>
          <c:idx val="1"/>
          <c:order val="1"/>
          <c:tx>
            <c:strRef>
              <c:f>'ziemski od 2018'!$L$173</c:f>
              <c:strCache>
                <c:ptCount val="1"/>
                <c:pt idx="0">
                  <c:v>Zap. kraj</c:v>
                </c:pt>
              </c:strCache>
            </c:strRef>
          </c:tx>
          <c:spPr>
            <a:solidFill>
              <a:srgbClr val="C00000"/>
            </a:solidFill>
            <a:ln w="25400">
              <a:noFill/>
            </a:ln>
          </c:spPr>
          <c:invertIfNegative val="0"/>
          <c:cat>
            <c:numRef>
              <c:f>'ziemski od 2018'!$M$171:$V$171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'ziemski od 2018'!$M$173:$V$173</c:f>
              <c:numCache>
                <c:formatCode>General</c:formatCode>
                <c:ptCount val="10"/>
                <c:pt idx="0">
                  <c:v>36</c:v>
                </c:pt>
                <c:pt idx="1">
                  <c:v>35.4</c:v>
                </c:pt>
                <c:pt idx="2">
                  <c:v>55.2</c:v>
                </c:pt>
                <c:pt idx="3">
                  <c:v>56</c:v>
                </c:pt>
                <c:pt idx="4">
                  <c:v>52.4</c:v>
                </c:pt>
                <c:pt idx="5">
                  <c:v>53.6</c:v>
                </c:pt>
                <c:pt idx="6">
                  <c:v>32.65</c:v>
                </c:pt>
                <c:pt idx="7">
                  <c:v>32.4</c:v>
                </c:pt>
                <c:pt idx="8">
                  <c:v>45.4</c:v>
                </c:pt>
                <c:pt idx="9">
                  <c:v>66.900000000000006</c:v>
                </c:pt>
              </c:numCache>
            </c:numRef>
          </c:val>
          <c:extLst>
            <c:ext xmlns:c16="http://schemas.microsoft.com/office/drawing/2014/chart" uri="{C3380CC4-5D6E-409C-BE32-E72D297353CC}">
              <c16:uniqueId val="{00000001-2AE1-4AC4-9B89-8EF528392B00}"/>
            </c:ext>
          </c:extLst>
        </c:ser>
        <c:dLbls>
          <c:showLegendKey val="0"/>
          <c:showVal val="0"/>
          <c:showCatName val="0"/>
          <c:showSerName val="0"/>
          <c:showPercent val="0"/>
          <c:showBubbleSize val="0"/>
        </c:dLbls>
        <c:gapWidth val="219"/>
        <c:overlap val="-27"/>
        <c:axId val="1071389808"/>
        <c:axId val="1"/>
      </c:barChart>
      <c:catAx>
        <c:axId val="107138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7138980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Sezonowość zachorowań na COVID-19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'ziemski od 2018'!$B$211:$M$211</c:f>
              <c:strCache>
                <c:ptCount val="12"/>
                <c:pt idx="0">
                  <c:v>styczeń</c:v>
                </c:pt>
                <c:pt idx="1">
                  <c:v>luty</c:v>
                </c:pt>
                <c:pt idx="2">
                  <c:v>marzec</c:v>
                </c:pt>
                <c:pt idx="3">
                  <c:v>kwiecień</c:v>
                </c:pt>
                <c:pt idx="4">
                  <c:v>maj</c:v>
                </c:pt>
                <c:pt idx="5">
                  <c:v>czerwiec</c:v>
                </c:pt>
                <c:pt idx="6">
                  <c:v>lipiec</c:v>
                </c:pt>
                <c:pt idx="7">
                  <c:v>sierpień</c:v>
                </c:pt>
                <c:pt idx="8">
                  <c:v>wrzesień</c:v>
                </c:pt>
                <c:pt idx="9">
                  <c:v>październik</c:v>
                </c:pt>
                <c:pt idx="10">
                  <c:v>listopad</c:v>
                </c:pt>
                <c:pt idx="11">
                  <c:v>grudzień</c:v>
                </c:pt>
              </c:strCache>
            </c:strRef>
          </c:cat>
          <c:val>
            <c:numRef>
              <c:f>'ziemski od 2018'!$B$212:$M$212</c:f>
              <c:numCache>
                <c:formatCode>General</c:formatCode>
                <c:ptCount val="12"/>
                <c:pt idx="0">
                  <c:v>16</c:v>
                </c:pt>
                <c:pt idx="1">
                  <c:v>72</c:v>
                </c:pt>
                <c:pt idx="2">
                  <c:v>132</c:v>
                </c:pt>
                <c:pt idx="3">
                  <c:v>29</c:v>
                </c:pt>
                <c:pt idx="4">
                  <c:v>8</c:v>
                </c:pt>
                <c:pt idx="5">
                  <c:v>0</c:v>
                </c:pt>
                <c:pt idx="6">
                  <c:v>0</c:v>
                </c:pt>
                <c:pt idx="7">
                  <c:v>2</c:v>
                </c:pt>
                <c:pt idx="8">
                  <c:v>2</c:v>
                </c:pt>
                <c:pt idx="9">
                  <c:v>22</c:v>
                </c:pt>
                <c:pt idx="10">
                  <c:v>84</c:v>
                </c:pt>
                <c:pt idx="11">
                  <c:v>171</c:v>
                </c:pt>
              </c:numCache>
            </c:numRef>
          </c:val>
          <c:extLst>
            <c:ext xmlns:c16="http://schemas.microsoft.com/office/drawing/2014/chart" uri="{C3380CC4-5D6E-409C-BE32-E72D297353CC}">
              <c16:uniqueId val="{00000000-8D3B-4265-8C5A-183B9951698A}"/>
            </c:ext>
          </c:extLst>
        </c:ser>
        <c:dLbls>
          <c:showLegendKey val="0"/>
          <c:showVal val="0"/>
          <c:showCatName val="0"/>
          <c:showSerName val="0"/>
          <c:showPercent val="0"/>
          <c:showBubbleSize val="0"/>
        </c:dLbls>
        <c:gapWidth val="219"/>
        <c:overlap val="-27"/>
        <c:axId val="1083691728"/>
        <c:axId val="1408535104"/>
      </c:barChart>
      <c:catAx>
        <c:axId val="108369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08535104"/>
        <c:crosses val="autoZero"/>
        <c:auto val="1"/>
        <c:lblAlgn val="ctr"/>
        <c:lblOffset val="100"/>
        <c:noMultiLvlLbl val="0"/>
      </c:catAx>
      <c:valAx>
        <c:axId val="1408535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83691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pl-PL"/>
              <a:t>Liczba obiektów w latach 2022 i 2023</a:t>
            </a:r>
          </a:p>
        </c:rich>
      </c:tx>
      <c:layout>
        <c:manualLayout>
          <c:xMode val="edge"/>
          <c:yMode val="edge"/>
          <c:x val="0.29529243937232524"/>
          <c:y val="1.1337908243268307E-2"/>
        </c:manualLayout>
      </c:layout>
      <c:overlay val="0"/>
      <c:spPr>
        <a:noFill/>
        <a:ln w="25400">
          <a:noFill/>
        </a:ln>
      </c:spPr>
    </c:title>
    <c:autoTitleDeleted val="0"/>
    <c:plotArea>
      <c:layout>
        <c:manualLayout>
          <c:layoutTarget val="inner"/>
          <c:xMode val="edge"/>
          <c:yMode val="edge"/>
          <c:x val="8.7018544935805991E-2"/>
          <c:y val="0.10884377844161539"/>
          <c:w val="0.74179743223965766"/>
          <c:h val="0.75056855550363943"/>
        </c:manualLayout>
      </c:layout>
      <c:barChart>
        <c:barDir val="col"/>
        <c:grouping val="clustered"/>
        <c:varyColors val="0"/>
        <c:ser>
          <c:idx val="0"/>
          <c:order val="0"/>
          <c:tx>
            <c:strRef>
              <c:f>Arkusz1!$D$24</c:f>
              <c:strCache>
                <c:ptCount val="1"/>
                <c:pt idx="0">
                  <c:v>2022</c:v>
                </c:pt>
              </c:strCache>
            </c:strRef>
          </c:tx>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Arkusz1!$A$25:$C$27</c:f>
              <c:strCache>
                <c:ptCount val="3"/>
                <c:pt idx="0">
                  <c:v>Obiektów wg ewidencji</c:v>
                </c:pt>
                <c:pt idx="1">
                  <c:v>Skontroliowanych</c:v>
                </c:pt>
                <c:pt idx="2">
                  <c:v>Liczba kontroli</c:v>
                </c:pt>
              </c:strCache>
            </c:strRef>
          </c:cat>
          <c:val>
            <c:numRef>
              <c:f>Arkusz1!$D$25:$D$27</c:f>
              <c:numCache>
                <c:formatCode>General</c:formatCode>
                <c:ptCount val="3"/>
                <c:pt idx="0">
                  <c:v>1728</c:v>
                </c:pt>
                <c:pt idx="1">
                  <c:v>216</c:v>
                </c:pt>
                <c:pt idx="2">
                  <c:v>283</c:v>
                </c:pt>
              </c:numCache>
            </c:numRef>
          </c:val>
          <c:extLst>
            <c:ext xmlns:c16="http://schemas.microsoft.com/office/drawing/2014/chart" uri="{C3380CC4-5D6E-409C-BE32-E72D297353CC}">
              <c16:uniqueId val="{00000000-7BF1-4BFD-9960-05AB68690F9D}"/>
            </c:ext>
          </c:extLst>
        </c:ser>
        <c:ser>
          <c:idx val="1"/>
          <c:order val="1"/>
          <c:tx>
            <c:strRef>
              <c:f>Arkusz1!$E$24</c:f>
              <c:strCache>
                <c:ptCount val="1"/>
                <c:pt idx="0">
                  <c:v>2023</c:v>
                </c:pt>
              </c:strCache>
            </c:strRef>
          </c:tx>
          <c:spPr>
            <a:solidFill>
              <a:srgbClr val="993366"/>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100" b="0" i="0" u="none" strike="noStrike" baseline="0">
                    <a:solidFill>
                      <a:srgbClr val="000000"/>
                    </a:solidFill>
                    <a:latin typeface="Arial"/>
                    <a:ea typeface="Arial"/>
                    <a:cs typeface="Arial"/>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Arkusz1!$A$25:$C$27</c:f>
              <c:strCache>
                <c:ptCount val="3"/>
                <c:pt idx="0">
                  <c:v>Obiektów wg ewidencji</c:v>
                </c:pt>
                <c:pt idx="1">
                  <c:v>Skontroliowanych</c:v>
                </c:pt>
                <c:pt idx="2">
                  <c:v>Liczba kontroli</c:v>
                </c:pt>
              </c:strCache>
            </c:strRef>
          </c:cat>
          <c:val>
            <c:numRef>
              <c:f>Arkusz1!$E$25:$E$27</c:f>
              <c:numCache>
                <c:formatCode>General</c:formatCode>
                <c:ptCount val="3"/>
                <c:pt idx="0">
                  <c:v>1949</c:v>
                </c:pt>
                <c:pt idx="1">
                  <c:v>341</c:v>
                </c:pt>
                <c:pt idx="2">
                  <c:v>373</c:v>
                </c:pt>
              </c:numCache>
            </c:numRef>
          </c:val>
          <c:extLst>
            <c:ext xmlns:c16="http://schemas.microsoft.com/office/drawing/2014/chart" uri="{C3380CC4-5D6E-409C-BE32-E72D297353CC}">
              <c16:uniqueId val="{00000001-7BF1-4BFD-9960-05AB68690F9D}"/>
            </c:ext>
          </c:extLst>
        </c:ser>
        <c:dLbls>
          <c:showLegendKey val="0"/>
          <c:showVal val="0"/>
          <c:showCatName val="0"/>
          <c:showSerName val="0"/>
          <c:showPercent val="0"/>
          <c:showBubbleSize val="0"/>
        </c:dLbls>
        <c:gapWidth val="150"/>
        <c:axId val="212456264"/>
        <c:axId val="214580032"/>
      </c:barChart>
      <c:catAx>
        <c:axId val="212456264"/>
        <c:scaling>
          <c:orientation val="minMax"/>
        </c:scaling>
        <c:delete val="0"/>
        <c:axPos val="b"/>
        <c:numFmt formatCode="General" sourceLinked="1"/>
        <c:majorTickMark val="out"/>
        <c:minorTickMark val="none"/>
        <c:tickLblPos val="nextTo"/>
        <c:spPr>
          <a:ln w="3175">
            <a:solidFill>
              <a:srgbClr val="000000"/>
            </a:solidFill>
            <a:prstDash val="solid"/>
          </a:ln>
        </c:spPr>
        <c:txPr>
          <a:bodyPr rot="840000" vert="horz"/>
          <a:lstStyle/>
          <a:p>
            <a:pPr>
              <a:defRPr sz="900" b="0" i="0" u="none" strike="noStrike" baseline="0">
                <a:solidFill>
                  <a:srgbClr val="000000"/>
                </a:solidFill>
                <a:latin typeface="Arial"/>
                <a:ea typeface="Arial"/>
                <a:cs typeface="Arial"/>
              </a:defRPr>
            </a:pPr>
            <a:endParaRPr lang="pl-PL"/>
          </a:p>
        </c:txPr>
        <c:crossAx val="214580032"/>
        <c:crosses val="autoZero"/>
        <c:auto val="1"/>
        <c:lblAlgn val="ctr"/>
        <c:lblOffset val="100"/>
        <c:tickLblSkip val="1"/>
        <c:tickMarkSkip val="1"/>
        <c:noMultiLvlLbl val="0"/>
      </c:catAx>
      <c:valAx>
        <c:axId val="2145800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pl-PL"/>
          </a:p>
        </c:txPr>
        <c:crossAx val="212456264"/>
        <c:crosses val="autoZero"/>
        <c:crossBetween val="between"/>
      </c:valAx>
      <c:spPr>
        <a:solidFill>
          <a:srgbClr val="FFFFFF"/>
        </a:solidFill>
        <a:ln w="12700">
          <a:solidFill>
            <a:srgbClr val="808080"/>
          </a:solidFill>
          <a:prstDash val="solid"/>
        </a:ln>
      </c:spPr>
    </c:plotArea>
    <c:legend>
      <c:legendPos val="r"/>
      <c:layout>
        <c:manualLayout>
          <c:xMode val="edge"/>
          <c:yMode val="edge"/>
          <c:x val="0.84593437945791727"/>
          <c:y val="0.41723470861645506"/>
          <c:w val="6.9900142653352315E-2"/>
          <c:h val="9.9773277804942495E-2"/>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a:ea typeface="Arial"/>
              <a:cs typeface="Arial"/>
            </a:defRPr>
          </a:pPr>
          <a:endParaRPr lang="pl-PL"/>
        </a:p>
      </c:txPr>
    </c:legend>
    <c:plotVisOnly val="1"/>
    <c:dispBlanksAs val="gap"/>
    <c:showDLblsOverMax val="0"/>
  </c:chart>
  <c:spPr>
    <a:solidFill>
      <a:srgbClr val="FFFFFF"/>
    </a:solidFill>
    <a:ln w="6350">
      <a:noFill/>
    </a:ln>
  </c:spPr>
  <c:txPr>
    <a:bodyPr/>
    <a:lstStyle/>
    <a:p>
      <a:pPr>
        <a:defRPr sz="1125" b="0" i="0" u="none" strike="noStrike" baseline="0">
          <a:solidFill>
            <a:srgbClr val="000000"/>
          </a:solidFill>
          <a:latin typeface="Arial"/>
          <a:ea typeface="Arial"/>
          <a:cs typeface="Arial"/>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25" b="1" i="0" u="none" strike="noStrike" baseline="0">
                <a:solidFill>
                  <a:srgbClr val="000000"/>
                </a:solidFill>
                <a:latin typeface="Arial"/>
                <a:ea typeface="Arial"/>
                <a:cs typeface="Arial"/>
              </a:defRPr>
            </a:pPr>
            <a:r>
              <a:rPr lang="pl-PL"/>
              <a:t>Struktura grup obiektów w 2023r</a:t>
            </a:r>
          </a:p>
        </c:rich>
      </c:tx>
      <c:layout>
        <c:manualLayout>
          <c:xMode val="edge"/>
          <c:yMode val="edge"/>
          <c:x val="0.19836970786260413"/>
          <c:y val="3.5320191181352927E-2"/>
        </c:manualLayout>
      </c:layout>
      <c:overlay val="0"/>
      <c:spPr>
        <a:noFill/>
        <a:ln w="25400">
          <a:noFill/>
        </a:ln>
      </c:spPr>
    </c:title>
    <c:autoTitleDeleted val="0"/>
    <c:view3D>
      <c:rotX val="75"/>
      <c:rotY val="342"/>
      <c:rAngAx val="0"/>
      <c:perspective val="0"/>
    </c:view3D>
    <c:floor>
      <c:thickness val="0"/>
    </c:floor>
    <c:sideWall>
      <c:thickness val="0"/>
    </c:sideWall>
    <c:backWall>
      <c:thickness val="0"/>
    </c:backWall>
    <c:plotArea>
      <c:layout>
        <c:manualLayout>
          <c:layoutTarget val="inner"/>
          <c:xMode val="edge"/>
          <c:yMode val="edge"/>
          <c:x val="7.6994180075316684E-3"/>
          <c:y val="0.31312423655873567"/>
          <c:w val="0.83469188634029445"/>
          <c:h val="0.5414085530478141"/>
        </c:manualLayout>
      </c:layout>
      <c:pie3DChart>
        <c:varyColors val="1"/>
        <c:ser>
          <c:idx val="0"/>
          <c:order val="0"/>
          <c:tx>
            <c:strRef>
              <c:f>Arkusz2!$F$4</c:f>
              <c:strCache>
                <c:ptCount val="1"/>
              </c:strCache>
            </c:strRef>
          </c:tx>
          <c:spPr>
            <a:ln w="12700">
              <a:solidFill>
                <a:srgbClr val="000000"/>
              </a:solidFill>
              <a:prstDash val="solid"/>
            </a:ln>
          </c:spPr>
          <c:explosion val="11"/>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1-95EB-4C20-A47A-A3D2A8617F94}"/>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3-95EB-4C20-A47A-A3D2A8617F94}"/>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5-95EB-4C20-A47A-A3D2A8617F94}"/>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7-95EB-4C20-A47A-A3D2A8617F94}"/>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9-95EB-4C20-A47A-A3D2A8617F94}"/>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B-95EB-4C20-A47A-A3D2A8617F94}"/>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D-95EB-4C20-A47A-A3D2A8617F94}"/>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F-95EB-4C20-A47A-A3D2A8617F94}"/>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1-95EB-4C20-A47A-A3D2A8617F94}"/>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13-95EB-4C20-A47A-A3D2A8617F94}"/>
              </c:ext>
            </c:extLst>
          </c:dPt>
          <c:dPt>
            <c:idx val="10"/>
            <c:bubble3D val="0"/>
            <c:spPr>
              <a:solidFill>
                <a:srgbClr val="FFFF00"/>
              </a:solidFill>
              <a:ln w="12700">
                <a:solidFill>
                  <a:srgbClr val="000000"/>
                </a:solidFill>
                <a:prstDash val="solid"/>
              </a:ln>
            </c:spPr>
            <c:extLst>
              <c:ext xmlns:c16="http://schemas.microsoft.com/office/drawing/2014/chart" uri="{C3380CC4-5D6E-409C-BE32-E72D297353CC}">
                <c16:uniqueId val="{00000015-95EB-4C20-A47A-A3D2A8617F94}"/>
              </c:ext>
            </c:extLst>
          </c:dPt>
          <c:dPt>
            <c:idx val="11"/>
            <c:bubble3D val="0"/>
            <c:spPr>
              <a:solidFill>
                <a:srgbClr val="00FFFF"/>
              </a:solidFill>
              <a:ln w="12700">
                <a:solidFill>
                  <a:srgbClr val="000000"/>
                </a:solidFill>
                <a:prstDash val="solid"/>
              </a:ln>
            </c:spPr>
            <c:extLst>
              <c:ext xmlns:c16="http://schemas.microsoft.com/office/drawing/2014/chart" uri="{C3380CC4-5D6E-409C-BE32-E72D297353CC}">
                <c16:uniqueId val="{00000017-95EB-4C20-A47A-A3D2A8617F94}"/>
              </c:ext>
            </c:extLst>
          </c:dPt>
          <c:dPt>
            <c:idx val="12"/>
            <c:bubble3D val="0"/>
            <c:spPr>
              <a:solidFill>
                <a:srgbClr val="800080"/>
              </a:solidFill>
              <a:ln w="12700">
                <a:solidFill>
                  <a:srgbClr val="000000"/>
                </a:solidFill>
                <a:prstDash val="solid"/>
              </a:ln>
            </c:spPr>
            <c:extLst>
              <c:ext xmlns:c16="http://schemas.microsoft.com/office/drawing/2014/chart" uri="{C3380CC4-5D6E-409C-BE32-E72D297353CC}">
                <c16:uniqueId val="{00000019-95EB-4C20-A47A-A3D2A8617F94}"/>
              </c:ext>
            </c:extLst>
          </c:dPt>
          <c:dPt>
            <c:idx val="13"/>
            <c:bubble3D val="0"/>
            <c:spPr>
              <a:solidFill>
                <a:srgbClr val="800000"/>
              </a:solidFill>
              <a:ln w="12700">
                <a:solidFill>
                  <a:srgbClr val="000000"/>
                </a:solidFill>
                <a:prstDash val="solid"/>
              </a:ln>
            </c:spPr>
            <c:extLst>
              <c:ext xmlns:c16="http://schemas.microsoft.com/office/drawing/2014/chart" uri="{C3380CC4-5D6E-409C-BE32-E72D297353CC}">
                <c16:uniqueId val="{0000001B-95EB-4C20-A47A-A3D2A8617F94}"/>
              </c:ext>
            </c:extLst>
          </c:dPt>
          <c:dPt>
            <c:idx val="14"/>
            <c:bubble3D val="0"/>
            <c:spPr>
              <a:solidFill>
                <a:srgbClr val="008080"/>
              </a:solidFill>
              <a:ln w="12700">
                <a:solidFill>
                  <a:srgbClr val="000000"/>
                </a:solidFill>
                <a:prstDash val="solid"/>
              </a:ln>
            </c:spPr>
            <c:extLst>
              <c:ext xmlns:c16="http://schemas.microsoft.com/office/drawing/2014/chart" uri="{C3380CC4-5D6E-409C-BE32-E72D297353CC}">
                <c16:uniqueId val="{0000001D-95EB-4C20-A47A-A3D2A8617F94}"/>
              </c:ext>
            </c:extLst>
          </c:dPt>
          <c:dPt>
            <c:idx val="15"/>
            <c:bubble3D val="0"/>
            <c:spPr>
              <a:solidFill>
                <a:schemeClr val="accent4">
                  <a:lumMod val="60000"/>
                  <a:lumOff val="40000"/>
                </a:schemeClr>
              </a:solidFill>
              <a:ln w="12700">
                <a:solidFill>
                  <a:srgbClr val="000000"/>
                </a:solidFill>
                <a:prstDash val="solid"/>
              </a:ln>
            </c:spPr>
            <c:extLst>
              <c:ext xmlns:c16="http://schemas.microsoft.com/office/drawing/2014/chart" uri="{C3380CC4-5D6E-409C-BE32-E72D297353CC}">
                <c16:uniqueId val="{0000001F-95EB-4C20-A47A-A3D2A8617F94}"/>
              </c:ext>
            </c:extLst>
          </c:dPt>
          <c:dPt>
            <c:idx val="16"/>
            <c:bubble3D val="0"/>
            <c:spPr>
              <a:solidFill>
                <a:srgbClr val="00CCFF"/>
              </a:solidFill>
              <a:ln w="12700">
                <a:solidFill>
                  <a:srgbClr val="000000"/>
                </a:solidFill>
                <a:prstDash val="solid"/>
              </a:ln>
            </c:spPr>
            <c:extLst>
              <c:ext xmlns:c16="http://schemas.microsoft.com/office/drawing/2014/chart" uri="{C3380CC4-5D6E-409C-BE32-E72D297353CC}">
                <c16:uniqueId val="{00000021-95EB-4C20-A47A-A3D2A8617F94}"/>
              </c:ext>
            </c:extLst>
          </c:dPt>
          <c:dPt>
            <c:idx val="17"/>
            <c:bubble3D val="0"/>
            <c:spPr>
              <a:solidFill>
                <a:srgbClr val="CCFFFF"/>
              </a:solidFill>
              <a:ln w="12700">
                <a:solidFill>
                  <a:srgbClr val="000000"/>
                </a:solidFill>
                <a:prstDash val="solid"/>
              </a:ln>
            </c:spPr>
            <c:extLst>
              <c:ext xmlns:c16="http://schemas.microsoft.com/office/drawing/2014/chart" uri="{C3380CC4-5D6E-409C-BE32-E72D297353CC}">
                <c16:uniqueId val="{00000023-95EB-4C20-A47A-A3D2A8617F94}"/>
              </c:ext>
            </c:extLst>
          </c:dPt>
          <c:dLbls>
            <c:dLbl>
              <c:idx val="0"/>
              <c:layout>
                <c:manualLayout>
                  <c:x val="-6.5217391304347866E-2"/>
                  <c:y val="-4.8929663608562692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EB-4C20-A47A-A3D2A8617F94}"/>
                </c:ext>
              </c:extLst>
            </c:dLbl>
            <c:dLbl>
              <c:idx val="1"/>
              <c:layout>
                <c:manualLayout>
                  <c:x val="-7.9710144927536225E-2"/>
                  <c:y val="-8.3561535714956905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EB-4C20-A47A-A3D2A8617F94}"/>
                </c:ext>
              </c:extLst>
            </c:dLbl>
            <c:dLbl>
              <c:idx val="2"/>
              <c:layout>
                <c:manualLayout>
                  <c:x val="-7.6086956521739135E-2"/>
                  <c:y val="-0.10939106358721866"/>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EB-4C20-A47A-A3D2A8617F94}"/>
                </c:ext>
              </c:extLst>
            </c:dLbl>
            <c:dLbl>
              <c:idx val="3"/>
              <c:layout>
                <c:manualLayout>
                  <c:x val="-4.8913043478260934E-2"/>
                  <c:y val="-0.11108438414171976"/>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5EB-4C20-A47A-A3D2A8617F94}"/>
                </c:ext>
              </c:extLst>
            </c:dLbl>
            <c:dLbl>
              <c:idx val="4"/>
              <c:layout>
                <c:manualLayout>
                  <c:x val="-3.6231884057971016E-2"/>
                  <c:y val="-0.15476644178427576"/>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EB-4C20-A47A-A3D2A8617F94}"/>
                </c:ext>
              </c:extLst>
            </c:dLbl>
            <c:dLbl>
              <c:idx val="5"/>
              <c:layout>
                <c:manualLayout>
                  <c:x val="-9.057971014492754E-3"/>
                  <c:y val="-0.12563045371118589"/>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EB-4C20-A47A-A3D2A8617F94}"/>
                </c:ext>
              </c:extLst>
            </c:dLbl>
            <c:dLbl>
              <c:idx val="6"/>
              <c:layout>
                <c:manualLayout>
                  <c:x val="-6.6424353433147788E-17"/>
                  <c:y val="-0.12662294301517799"/>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EB-4C20-A47A-A3D2A8617F94}"/>
                </c:ext>
              </c:extLst>
            </c:dLbl>
            <c:dLbl>
              <c:idx val="7"/>
              <c:layout>
                <c:manualLayout>
                  <c:x val="1.8115942028985442E-2"/>
                  <c:y val="-0.14385507300847536"/>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5EB-4C20-A47A-A3D2A8617F94}"/>
                </c:ext>
              </c:extLst>
            </c:dLbl>
            <c:dLbl>
              <c:idx val="8"/>
              <c:layout>
                <c:manualLayout>
                  <c:x val="2.7173913043478326E-2"/>
                  <c:y val="-0.10984358458772606"/>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5EB-4C20-A47A-A3D2A8617F94}"/>
                </c:ext>
              </c:extLst>
            </c:dLbl>
            <c:dLbl>
              <c:idx val="9"/>
              <c:layout>
                <c:manualLayout>
                  <c:x val="4.5289855072463768E-2"/>
                  <c:y val="-0.11314979422321614"/>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5EB-4C20-A47A-A3D2A8617F94}"/>
                </c:ext>
              </c:extLst>
            </c:dLbl>
            <c:dLbl>
              <c:idx val="10"/>
              <c:layout>
                <c:manualLayout>
                  <c:x val="6.7028985507246383E-2"/>
                  <c:y val="-0.13050595405884527"/>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5EB-4C20-A47A-A3D2A8617F94}"/>
                </c:ext>
              </c:extLst>
            </c:dLbl>
            <c:dLbl>
              <c:idx val="11"/>
              <c:layout>
                <c:manualLayout>
                  <c:x val="4.8913043478260802E-2"/>
                  <c:y val="-7.5460006639981425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5EB-4C20-A47A-A3D2A8617F94}"/>
                </c:ext>
              </c:extLst>
            </c:dLbl>
            <c:dLbl>
              <c:idx val="12"/>
              <c:layout>
                <c:manualLayout>
                  <c:x val="7.789855072463768E-2"/>
                  <c:y val="-6.1986857848019626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5EB-4C20-A47A-A3D2A8617F94}"/>
                </c:ext>
              </c:extLst>
            </c:dLbl>
            <c:dLbl>
              <c:idx val="13"/>
              <c:layout>
                <c:manualLayout>
                  <c:x val="9.2391304347826081E-2"/>
                  <c:y val="-2.4793189634111965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5EB-4C20-A47A-A3D2A8617F94}"/>
                </c:ext>
              </c:extLst>
            </c:dLbl>
            <c:dLbl>
              <c:idx val="14"/>
              <c:layout>
                <c:manualLayout>
                  <c:x val="4.3478260869565216E-2"/>
                  <c:y val="-0.13410407231315669"/>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5EB-4C20-A47A-A3D2A8617F94}"/>
                </c:ext>
              </c:extLst>
            </c:dLbl>
            <c:dLbl>
              <c:idx val="15"/>
              <c:layout>
                <c:manualLayout>
                  <c:x val="-6.7028985507246383E-2"/>
                  <c:y val="-9.5465393794749408E-3"/>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5EB-4C20-A47A-A3D2A8617F94}"/>
                </c:ext>
              </c:extLst>
            </c:dLbl>
            <c:dLbl>
              <c:idx val="16"/>
              <c:layout>
                <c:manualLayout>
                  <c:x val="-5.2536231884058003E-2"/>
                  <c:y val="2.4464831804281346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95EB-4C20-A47A-A3D2A8617F94}"/>
                </c:ext>
              </c:extLst>
            </c:dLbl>
            <c:dLbl>
              <c:idx val="17"/>
              <c:layout>
                <c:manualLayout>
                  <c:x val="-5.6159420289855072E-2"/>
                  <c:y val="-4.9177707201874227E-2"/>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5EB-4C20-A47A-A3D2A8617F94}"/>
                </c:ext>
              </c:extLst>
            </c:dLbl>
            <c:dLbl>
              <c:idx val="18"/>
              <c:layout>
                <c:manualLayout>
                  <c:x val="-5.0724637681159437E-2"/>
                  <c:y val="0"/>
                </c:manualLayout>
              </c:layout>
              <c:spPr>
                <a:noFill/>
                <a:ln w="25400">
                  <a:noFill/>
                </a:ln>
              </c:spPr>
              <c:txPr>
                <a:bodyPr/>
                <a:lstStyle/>
                <a:p>
                  <a:pPr>
                    <a:defRPr sz="1000" b="0" i="0" u="none" strike="noStrike" baseline="0">
                      <a:solidFill>
                        <a:srgbClr val="000000"/>
                      </a:solidFill>
                      <a:latin typeface="Arial"/>
                      <a:ea typeface="Arial"/>
                      <a:cs typeface="Arial"/>
                    </a:defRPr>
                  </a:pPr>
                  <a:endParaRPr lang="pl-PL"/>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95EB-4C20-A47A-A3D2A8617F94}"/>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pl-PL"/>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Arkusz2!$A$5:$E$23</c:f>
              <c:strCache>
                <c:ptCount val="19"/>
                <c:pt idx="0">
                  <c:v>Sklepy spożywcze</c:v>
                </c:pt>
                <c:pt idx="1">
                  <c:v>Wytwórnie chrupek</c:v>
                </c:pt>
                <c:pt idx="2">
                  <c:v>Kioski spożywcze</c:v>
                </c:pt>
                <c:pt idx="3">
                  <c:v>Ciastkarnie </c:v>
                </c:pt>
                <c:pt idx="4">
                  <c:v>Piekarnie</c:v>
                </c:pt>
                <c:pt idx="5">
                  <c:v>Magazyny hurtowe</c:v>
                </c:pt>
                <c:pt idx="6">
                  <c:v>Inne obiekty obrotu</c:v>
                </c:pt>
                <c:pt idx="7">
                  <c:v>Automaty do lodów</c:v>
                </c:pt>
                <c:pt idx="8">
                  <c:v>Zakłady młynarskie</c:v>
                </c:pt>
                <c:pt idx="9">
                  <c:v>Browary</c:v>
                </c:pt>
                <c:pt idx="10">
                  <c:v>Zakłady żyw. zbior. zamkniętego.</c:v>
                </c:pt>
                <c:pt idx="11">
                  <c:v>Wytwórnie cukiernicze</c:v>
                </c:pt>
                <c:pt idx="12">
                  <c:v>Zakłady żyw. zbior. otwartego</c:v>
                </c:pt>
                <c:pt idx="13">
                  <c:v>Wytwórnia wód żródlanych</c:v>
                </c:pt>
                <c:pt idx="14">
                  <c:v>Produkcja pierwotna</c:v>
                </c:pt>
                <c:pt idx="15">
                  <c:v>Skupy zbóż</c:v>
                </c:pt>
                <c:pt idx="16">
                  <c:v>Przetwórnie grzybów</c:v>
                </c:pt>
                <c:pt idx="17">
                  <c:v>Inne wytwórnie żywności</c:v>
                </c:pt>
                <c:pt idx="18">
                  <c:v>Wytwórnie materiałów</c:v>
                </c:pt>
              </c:strCache>
            </c:strRef>
          </c:cat>
          <c:val>
            <c:numRef>
              <c:f>Arkusz2!$F$5:$F$23</c:f>
              <c:numCache>
                <c:formatCode>General</c:formatCode>
                <c:ptCount val="19"/>
                <c:pt idx="0">
                  <c:v>112</c:v>
                </c:pt>
                <c:pt idx="1">
                  <c:v>1</c:v>
                </c:pt>
                <c:pt idx="2">
                  <c:v>12</c:v>
                </c:pt>
                <c:pt idx="3">
                  <c:v>1</c:v>
                </c:pt>
                <c:pt idx="4">
                  <c:v>6</c:v>
                </c:pt>
                <c:pt idx="5">
                  <c:v>3</c:v>
                </c:pt>
                <c:pt idx="6">
                  <c:v>47</c:v>
                </c:pt>
                <c:pt idx="7">
                  <c:v>3</c:v>
                </c:pt>
                <c:pt idx="8">
                  <c:v>1</c:v>
                </c:pt>
                <c:pt idx="9">
                  <c:v>1</c:v>
                </c:pt>
                <c:pt idx="10">
                  <c:v>39</c:v>
                </c:pt>
                <c:pt idx="11">
                  <c:v>1</c:v>
                </c:pt>
                <c:pt idx="12">
                  <c:v>25</c:v>
                </c:pt>
                <c:pt idx="13">
                  <c:v>1</c:v>
                </c:pt>
                <c:pt idx="14">
                  <c:v>1679</c:v>
                </c:pt>
                <c:pt idx="15">
                  <c:v>11</c:v>
                </c:pt>
                <c:pt idx="16">
                  <c:v>1</c:v>
                </c:pt>
                <c:pt idx="17">
                  <c:v>3</c:v>
                </c:pt>
                <c:pt idx="18">
                  <c:v>2</c:v>
                </c:pt>
              </c:numCache>
            </c:numRef>
          </c:val>
          <c:extLst>
            <c:ext xmlns:c16="http://schemas.microsoft.com/office/drawing/2014/chart" uri="{C3380CC4-5D6E-409C-BE32-E72D297353CC}">
              <c16:uniqueId val="{00000025-95EB-4C20-A47A-A3D2A8617F94}"/>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4456564532694292"/>
          <c:y val="7.06406329280439E-2"/>
          <c:w val="0.22041466963368705"/>
          <c:h val="0.82116926314998206"/>
        </c:manualLayout>
      </c:layout>
      <c:overlay val="0"/>
      <c:spPr>
        <a:solidFill>
          <a:srgbClr val="FFFFFF"/>
        </a:solidFill>
        <a:ln w="3175">
          <a:solidFill>
            <a:srgbClr val="000000"/>
          </a:solidFill>
          <a:prstDash val="solid"/>
        </a:ln>
        <a:effectLst>
          <a:glow>
            <a:schemeClr val="accent1"/>
          </a:glow>
          <a:softEdge rad="0"/>
        </a:effectLst>
      </c:spPr>
      <c:txPr>
        <a:bodyPr/>
        <a:lstStyle/>
        <a:p>
          <a:pPr>
            <a:defRPr sz="735" b="0" i="0" u="none" strike="noStrike" baseline="0">
              <a:solidFill>
                <a:srgbClr val="000000"/>
              </a:solidFill>
              <a:latin typeface="Arial"/>
              <a:ea typeface="Arial"/>
              <a:cs typeface="Arial"/>
            </a:defRPr>
          </a:pPr>
          <a:endParaRPr lang="pl-PL"/>
        </a:p>
      </c:txPr>
    </c:legend>
    <c:plotVisOnly val="1"/>
    <c:dispBlanksAs val="zero"/>
    <c:showDLblsOverMax val="0"/>
  </c:chart>
  <c:spPr>
    <a:solidFill>
      <a:srgbClr val="FFFFFF"/>
    </a:solidFill>
    <a:ln w="6350">
      <a:noFill/>
    </a:ln>
  </c:spPr>
  <c:txPr>
    <a:bodyPr/>
    <a:lstStyle/>
    <a:p>
      <a:pPr>
        <a:defRPr sz="1200" b="0" i="0" u="none" strike="noStrike" baseline="0">
          <a:solidFill>
            <a:srgbClr val="000000"/>
          </a:solidFill>
          <a:latin typeface="Arial"/>
          <a:ea typeface="Arial"/>
          <a:cs typeface="Arial"/>
        </a:defRPr>
      </a:pPr>
      <a:endParaRPr lang="pl-PL"/>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913A-3E30-4975-A494-2B187028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38</Pages>
  <Words>9829</Words>
  <Characters>58979</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informatyk pssechelm</dc:creator>
  <cp:lastModifiedBy>PSSE Chełm - Grzegorz Marek</cp:lastModifiedBy>
  <cp:revision>59</cp:revision>
  <cp:lastPrinted>2021-03-01T12:39:00Z</cp:lastPrinted>
  <dcterms:created xsi:type="dcterms:W3CDTF">2023-03-06T08:07:00Z</dcterms:created>
  <dcterms:modified xsi:type="dcterms:W3CDTF">2024-02-29T11:29:00Z</dcterms:modified>
</cp:coreProperties>
</file>